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DC" w:rsidRPr="002A3FDC" w:rsidRDefault="002A3FDC" w:rsidP="002A3FDC">
      <w:pPr>
        <w:widowControl/>
        <w:shd w:val="clear" w:color="auto" w:fill="FFFFFF"/>
        <w:spacing w:before="15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A3FDC">
        <w:rPr>
          <w:rFonts w:ascii="宋体" w:eastAsia="宋体" w:hAnsi="宋体" w:cs="宋体" w:hint="eastAsia"/>
          <w:color w:val="000000"/>
          <w:kern w:val="0"/>
          <w:szCs w:val="21"/>
        </w:rPr>
        <w:t>附件：天津市人民医院2018年度编制外岗位招聘计划表</w:t>
      </w:r>
    </w:p>
    <w:tbl>
      <w:tblPr>
        <w:tblW w:w="9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702"/>
        <w:gridCol w:w="646"/>
        <w:gridCol w:w="674"/>
        <w:gridCol w:w="1491"/>
        <w:gridCol w:w="4927"/>
      </w:tblGrid>
      <w:tr w:rsidR="002A3FDC" w:rsidRPr="002A3FDC" w:rsidTr="002A3FDC">
        <w:trPr>
          <w:gridAfter w:val="5"/>
          <w:trHeight w:val="450"/>
        </w:trPr>
        <w:tc>
          <w:tcPr>
            <w:tcW w:w="0" w:type="auto"/>
            <w:shd w:val="clear" w:color="auto" w:fill="F4FBFF"/>
            <w:vAlign w:val="center"/>
            <w:hideMark/>
          </w:tcPr>
          <w:p w:rsidR="002A3FDC" w:rsidRPr="002A3FDC" w:rsidRDefault="002A3FDC" w:rsidP="002A3F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A3FDC" w:rsidRPr="002A3FDC" w:rsidTr="002A3FDC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line="4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3F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 人数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学习专业 要求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其他条件要求</w:t>
            </w:r>
          </w:p>
        </w:tc>
      </w:tr>
      <w:tr w:rsidR="002A3FDC" w:rsidRPr="002A3FDC" w:rsidTr="002A3FDC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医疗岗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临床医学、麻醉学等相关专业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本科毕业生需大学英语四级成绩425分及以上。硕士毕业生需大学英语六级成绩425分及以上。本科起点，高等教育各阶段需为全日制普通高等教育；具备报考医师资格学历条件。</w:t>
            </w:r>
          </w:p>
        </w:tc>
      </w:tr>
      <w:tr w:rsidR="002A3FDC" w:rsidRPr="002A3FDC" w:rsidTr="002A3FDC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医疗岗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临床医学、内科学、儿科学等相关专业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本科毕业生需大学英语四级成绩425分及以上。硕士毕业生需大学英语六级成绩425分及以上。本科起点，高等教育各阶段需为全日制普通高等教育；具备报考医师资格学历条件。</w:t>
            </w:r>
          </w:p>
        </w:tc>
      </w:tr>
      <w:tr w:rsidR="002A3FDC" w:rsidRPr="002A3FDC" w:rsidTr="002A3FDC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眼科技师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眼科学、眼视光学等相关专业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本科毕业生需大学英语四级成绩425分及以上。高等教育各阶段需为全日制普通高等教育。</w:t>
            </w:r>
          </w:p>
        </w:tc>
      </w:tr>
      <w:tr w:rsidR="002A3FDC" w:rsidRPr="002A3FDC" w:rsidTr="002A3FDC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护理岗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护理学、助产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A3FDC" w:rsidRPr="002A3FDC" w:rsidRDefault="002A3FDC" w:rsidP="002A3FDC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3F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本科毕业生需大学英语四级成绩425分及以上，高等教育各阶段需为全日制普通高等教育。</w:t>
            </w:r>
          </w:p>
        </w:tc>
      </w:tr>
    </w:tbl>
    <w:p w:rsidR="00284FE1" w:rsidRDefault="00284FE1">
      <w:pPr>
        <w:rPr>
          <w:rFonts w:hint="eastAsia"/>
        </w:rPr>
      </w:pPr>
      <w:bookmarkStart w:id="0" w:name="_GoBack"/>
      <w:bookmarkEnd w:id="0"/>
    </w:p>
    <w:sectPr w:rsidR="00284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30"/>
    <w:rsid w:val="00284FE1"/>
    <w:rsid w:val="002A3FDC"/>
    <w:rsid w:val="005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24F0C-2A2A-4031-926E-28CA70D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2018-05-30T09:20:00Z</dcterms:created>
  <dcterms:modified xsi:type="dcterms:W3CDTF">2018-05-30T09:20:00Z</dcterms:modified>
</cp:coreProperties>
</file>