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Fonts w:ascii="仿宋" w:hAnsi="仿宋" w:eastAsia="仿宋" w:cs="仿宋"/>
          <w:b/>
          <w:color w:val="000000"/>
          <w:kern w:val="0"/>
          <w:sz w:val="32"/>
          <w:szCs w:val="32"/>
          <w:lang w:val="en-US" w:eastAsia="zh-CN" w:bidi="ar"/>
        </w:rPr>
        <w:t>安庆高新技术开发区公开遴选人才岗位表</w:t>
      </w: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bookmarkEnd w:id="0"/>
    <w:tbl>
      <w:tblPr>
        <w:tblW w:w="1453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380"/>
        <w:gridCol w:w="645"/>
        <w:gridCol w:w="630"/>
        <w:gridCol w:w="1020"/>
        <w:gridCol w:w="930"/>
        <w:gridCol w:w="1020"/>
        <w:gridCol w:w="765"/>
        <w:gridCol w:w="675"/>
        <w:gridCol w:w="4084"/>
        <w:gridCol w:w="950"/>
        <w:gridCol w:w="1009"/>
        <w:gridCol w:w="1009"/>
      </w:tblGrid>
      <w:tr>
        <w:tblPrEx>
          <w:tblLayout w:type="fixed"/>
        </w:tblPrEx>
        <w:tc>
          <w:tcPr>
            <w:tcW w:w="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代码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招聘条件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学历（学位）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任职经历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专业经历与能力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资格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经济发展局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局长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（三级雇员）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经济学类、经济与贸易类、材料类、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化学类、生物工程类、化工与制药类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正科级及以上职务；任职满1年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从事经济发展、工业或商务管理工作2年以上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社会事业发展局</w:t>
            </w: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局长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（三级雇员）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正科级及以上职务；任职满1年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从事信访维稳、农林、水利、交通管理工作2年以上或有2年以上乡镇工作经历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安全生产监督局</w:t>
            </w: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局长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（三级雇员）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安全科学与工程类、化学类、生物工程类、化工与制药类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正科级及以上职务；任职满1年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从事安全生产监管工作2年以上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环境保护局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局长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（三级雇员）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环境科学与工程类、化学类、生物工程类、化工与制药类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正科级及以上职务；任职满1年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从事环境保护管理工作2年以上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综合执法局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局长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（三级雇员）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工商管理类、法学类、城市管理、公共事业管理、行政管理专业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正科级及以上职务；任职满1年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从事工商管理、质量技术监督、治安管理、食品药品监管、城市管理、行政法制管理工作2年以上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党群工作部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部长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（三级雇员）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正科级及以上职务；任职满1年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从事组织人事、党建、宣传、群团工作2年以上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中共党员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纪检监察室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主任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（三级雇员）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正科级及以上职务；任职满1年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从事纪检、监察、审计工作2年以上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中共党员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社会事业发展局副局长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（四级雇员）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40周岁及以下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任副科级及以上职务；任职满1年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从事信访维稳、农林、水利、交通工作2年以上或有2年以上乡镇工作经历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综合执法局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副局长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（四级雇员）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工商管理类、法学类、公安学类、城市管理、公共事业管理、行政管理专业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40周岁及以下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任副科级及以上职务；任职满1年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从事工商管理、质量技术监督、治安管理、食品药品监管、城市管理、行政法制管理工作2年以上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国土规划建设局副局长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（四级雇员）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土木类、建筑类、测绘类、管理科学与工程类、土地资源管理专业、城市管理专业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40周岁及以下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任副科级及以上职务；任职满1年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从事国土规划建设管理工作2年以上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安全生产监督局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安监主管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（五级雇员）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安全科学与工程类、化学类、生物工程类、化工与制药类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3年以上安全生产监管工作经历（4年以上安全生产监管工作经历的不受专业限制）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持有安全生产行政执法资格证者优先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综合执法局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城市管理主管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（五级雇员）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城市管理、公共事业管理、行政管理专业，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，执法证优先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40周岁及以下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3年以上城市管理、行政法制工作经历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持有城市管理行政执法资格证者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经济发展局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企业服务主管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（五级雇员）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经济学门类、管理学门类、化学类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3年以上经济发展、工业或商务相关工作经历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环境保护局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环保主管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（五级雇员）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环境科学与工程类、化学类、生物工程类、化工与制药类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3年以上环境保护工作经历（4年以上环境保护工作经历的不受专业限制）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持有环境保护行政执法资格证者优先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财政局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资金主管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（五级雇员）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会计学专业、财务管理专业、审计学专业、财政学专业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3年以上财经、金融相关工作经历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安全生产监督局安监主办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安全科学与工程类、化学类、生物工程类、化工与制药类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2年以上安全生产监管工作经历（3年以上安全生产监管工作经历的不受专业限制）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具有安全生产行政执法资格证，需要值班和夜查。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适合男性。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环境保护局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环保主办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环境科学与工程类、化学类、生物工程类、化工与制药类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2年以上环境保护工作经历（3年以上环境保护工作经历的不受专业限制）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具有环境保护行政执法资格证，需要值班和夜查。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适合男性。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综合执法局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工商质监主办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工商管理类、质量管理工程专业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2年以上工商、质监部门相关工作经历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持有工商质监行政执法资格证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综合执法局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食药监主办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食品科学与工程类、药学类、中药学类、生物医学工程类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2年以上食品、药品监管部门相关工作经历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持有食药监行政执法资格证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综合执法局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城市管理主办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大专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公共事业管理、行政管理、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城市管理专业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2年以上城市管理相关工作经历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持有城市管理行政执法资格证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经济发展局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发改主办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经济学类、化学类、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化工与制药类、经济与贸易类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2年以上工业、商务相关工作经历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招商局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投资服务主办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化学类、生物工程类、化工与制药类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2年以上工商管理、项目推进相关工作经历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国土规划建设局建设主办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土木类、建筑类、测绘类、管理科学与工程类、土地资源管理专业、城市管理专业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2年以上建设部门工作经历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国土规划建设局认证主办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建筑类、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测绘类、地质类、公共管理类（土地资源管理专业）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2年以上国土规划建设工作经历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国土规划建设局工程主办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建筑类、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测绘类、地质类、公共管理类（土地资源管理专业）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2年以上国土规划建设工作经历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二级及以上注册建造师</w:t>
            </w: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instrText xml:space="preserve"> HYPERLINK "https://baike.baidu.com/item/%E5%BB%BA%E7%AD%91%E5%B7%A5%E7%A8%8B/5031475" </w:instrTex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、公路、水利水电、市政</w:t>
            </w: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国土规划建设局规划主办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建筑类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2年以上规划管理工作经历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社会事业发展局综治主办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不限，法学专业优先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2年以上社区管理、信访维稳、信访、综治维稳工作经历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社会事业发展局交通运输主办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交通运输、交通工程专业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2年以上交通运输管理工作经历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办公室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文秘主办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不限，文学门类、历史学门类、哲学门类、法学门类、经济学门类优先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2年以上县（区）以上党政办公室或市直部门文秘工作经历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办公室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文书档案主办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不限，档案学专业优先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2年以上办公室收发文或文书档案管理工作经历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办公室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综合事务主办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（六级雇员）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2年以上办公室工作经历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综合执法局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执法员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（七级雇员）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有城管执法工作经历的优先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综合执法局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执法员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（七级雇员）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本科（学士）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有食药监、工商、质监执法工作经历的优先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注：1.年龄计算至2018年12月31日，如“30周岁以下”为1987年12月31日以后出生；</w:t>
      </w: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2.工作年限计算时间截止至2018年12月31日。</w:t>
      </w: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专业以《教育部关于印发〈普通高等学校本科专业目录（2012年）〉、〈普通高等学校本科专业设置管理规定〉等文件的通知》（教高[2012]9号）及《授予博士、硕士学位和培养研究生的学科、专业目录》(1997年)为标准。</w:t>
      </w: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00115"/>
    <w:rsid w:val="117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2019-01-02T03:36:00Z</dcterms:created>
  <dc:creator>气场两米八</dc:creator>
  <cp:lastModifiedBy>气场两米八</cp:lastModifiedBy>
  <dcterms:modified xsi:type="dcterms:W3CDTF">2019-01-02T03:38:26Z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