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55" w:rsidRPr="00413C83" w:rsidRDefault="00B30D55" w:rsidP="00B30D55">
      <w:pPr>
        <w:ind w:firstLineChars="200" w:firstLine="800"/>
        <w:rPr>
          <w:rFonts w:ascii="方正小标宋简体" w:eastAsia="方正小标宋简体" w:hAnsi="方正小标宋简体" w:cs="方正小标宋简体"/>
          <w:spacing w:val="-20"/>
          <w:sz w:val="44"/>
          <w:szCs w:val="44"/>
        </w:rPr>
      </w:pPr>
      <w:r w:rsidRPr="00413C83">
        <w:rPr>
          <w:rFonts w:ascii="方正小标宋简体" w:eastAsia="方正小标宋简体" w:hAnsi="方正小标宋简体" w:cs="方正小标宋简体" w:hint="eastAsia"/>
          <w:spacing w:val="-20"/>
          <w:sz w:val="44"/>
          <w:szCs w:val="44"/>
        </w:rPr>
        <w:t>长沙市望城区文化旅游投资发展有限公司2020年4月招聘岗位计划表</w:t>
      </w:r>
      <w:r w:rsidRPr="00413C83">
        <w:rPr>
          <w:rFonts w:ascii="方正小标宋简体" w:eastAsia="方正小标宋简体" w:hAnsi="方正小标宋简体" w:cs="方正小标宋简体"/>
          <w:sz w:val="44"/>
          <w:szCs w:val="44"/>
        </w:rPr>
        <w:tab/>
      </w:r>
    </w:p>
    <w:tbl>
      <w:tblPr>
        <w:tblpPr w:leftFromText="180" w:rightFromText="180" w:vertAnchor="text" w:horzAnchor="page" w:tblpX="1330" w:tblpY="1069"/>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350"/>
        <w:gridCol w:w="815"/>
        <w:gridCol w:w="558"/>
        <w:gridCol w:w="537"/>
        <w:gridCol w:w="711"/>
        <w:gridCol w:w="864"/>
        <w:gridCol w:w="1044"/>
        <w:gridCol w:w="8124"/>
        <w:gridCol w:w="1375"/>
      </w:tblGrid>
      <w:tr w:rsidR="00B30D55" w:rsidRPr="00413C83" w:rsidTr="0058564E">
        <w:trPr>
          <w:trHeight w:val="90"/>
        </w:trPr>
        <w:tc>
          <w:tcPr>
            <w:tcW w:w="350" w:type="dxa"/>
            <w:vMerge w:val="restart"/>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序号</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kern w:val="0"/>
                <w:sz w:val="22"/>
              </w:rPr>
            </w:pPr>
            <w:r w:rsidRPr="00413C83">
              <w:rPr>
                <w:rFonts w:ascii="仿宋_GB2312" w:eastAsia="仿宋_GB2312" w:hAnsi="宋体" w:cs="仿宋_GB2312" w:hint="eastAsia"/>
                <w:b/>
                <w:kern w:val="0"/>
                <w:sz w:val="22"/>
              </w:rPr>
              <w:t>招聘</w:t>
            </w:r>
          </w:p>
          <w:p w:rsidR="00B30D55" w:rsidRPr="00413C83" w:rsidRDefault="00B30D55" w:rsidP="0058564E">
            <w:pPr>
              <w:widowControl/>
              <w:jc w:val="center"/>
              <w:textAlignment w:val="center"/>
              <w:rPr>
                <w:rFonts w:ascii="仿宋_GB2312" w:eastAsia="仿宋_GB2312" w:hAnsi="宋体" w:cs="仿宋_GB2312"/>
                <w:b/>
                <w:kern w:val="0"/>
                <w:sz w:val="22"/>
              </w:rPr>
            </w:pPr>
            <w:r w:rsidRPr="00413C83">
              <w:rPr>
                <w:rFonts w:ascii="仿宋_GB2312" w:eastAsia="仿宋_GB2312" w:hAnsi="宋体" w:cs="仿宋_GB2312" w:hint="eastAsia"/>
                <w:b/>
                <w:kern w:val="0"/>
                <w:sz w:val="22"/>
              </w:rPr>
              <w:t>岗位</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岗位计划数</w:t>
            </w:r>
          </w:p>
        </w:tc>
        <w:tc>
          <w:tcPr>
            <w:tcW w:w="11280" w:type="dxa"/>
            <w:gridSpan w:val="5"/>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 xml:space="preserve"> 招</w:t>
            </w:r>
            <w:r w:rsidRPr="00413C83">
              <w:rPr>
                <w:rFonts w:ascii="仿宋_GB2312" w:eastAsia="仿宋_GB2312" w:hAnsi="宋体" w:cs="仿宋_GB2312"/>
                <w:b/>
                <w:kern w:val="0"/>
                <w:sz w:val="22"/>
              </w:rPr>
              <w:t xml:space="preserve">  </w:t>
            </w:r>
            <w:r w:rsidRPr="00413C83">
              <w:rPr>
                <w:rFonts w:ascii="仿宋_GB2312" w:eastAsia="仿宋_GB2312" w:hAnsi="宋体" w:cs="仿宋_GB2312" w:hint="eastAsia"/>
                <w:b/>
                <w:kern w:val="0"/>
                <w:sz w:val="22"/>
              </w:rPr>
              <w:t>聘</w:t>
            </w:r>
            <w:r w:rsidRPr="00413C83">
              <w:rPr>
                <w:rFonts w:ascii="仿宋_GB2312" w:eastAsia="仿宋_GB2312" w:hAnsi="宋体" w:cs="仿宋_GB2312"/>
                <w:b/>
                <w:kern w:val="0"/>
                <w:sz w:val="22"/>
              </w:rPr>
              <w:t xml:space="preserve">  </w:t>
            </w:r>
            <w:r w:rsidRPr="00413C83">
              <w:rPr>
                <w:rFonts w:ascii="仿宋_GB2312" w:eastAsia="仿宋_GB2312" w:hAnsi="宋体" w:cs="仿宋_GB2312" w:hint="eastAsia"/>
                <w:b/>
                <w:kern w:val="0"/>
                <w:sz w:val="22"/>
              </w:rPr>
              <w:t>资</w:t>
            </w:r>
            <w:r w:rsidRPr="00413C83">
              <w:rPr>
                <w:rFonts w:ascii="仿宋_GB2312" w:eastAsia="仿宋_GB2312" w:hAnsi="宋体" w:cs="仿宋_GB2312"/>
                <w:b/>
                <w:kern w:val="0"/>
                <w:sz w:val="22"/>
              </w:rPr>
              <w:t xml:space="preserve">  </w:t>
            </w:r>
            <w:r w:rsidRPr="00413C83">
              <w:rPr>
                <w:rFonts w:ascii="仿宋_GB2312" w:eastAsia="仿宋_GB2312" w:hAnsi="宋体" w:cs="仿宋_GB2312" w:hint="eastAsia"/>
                <w:b/>
                <w:kern w:val="0"/>
                <w:sz w:val="22"/>
              </w:rPr>
              <w:t>格</w:t>
            </w:r>
            <w:r w:rsidRPr="00413C83">
              <w:rPr>
                <w:rFonts w:ascii="仿宋_GB2312" w:eastAsia="仿宋_GB2312" w:hAnsi="宋体" w:cs="仿宋_GB2312"/>
                <w:b/>
                <w:kern w:val="0"/>
                <w:sz w:val="22"/>
              </w:rPr>
              <w:t xml:space="preserve">  </w:t>
            </w:r>
            <w:r w:rsidRPr="00413C83">
              <w:rPr>
                <w:rFonts w:ascii="仿宋_GB2312" w:eastAsia="仿宋_GB2312" w:hAnsi="宋体" w:cs="仿宋_GB2312" w:hint="eastAsia"/>
                <w:b/>
                <w:kern w:val="0"/>
                <w:sz w:val="22"/>
              </w:rPr>
              <w:t>条</w:t>
            </w:r>
            <w:r w:rsidRPr="00413C83">
              <w:rPr>
                <w:rFonts w:ascii="仿宋_GB2312" w:eastAsia="仿宋_GB2312" w:hAnsi="宋体" w:cs="仿宋_GB2312"/>
                <w:b/>
                <w:kern w:val="0"/>
                <w:sz w:val="22"/>
              </w:rPr>
              <w:t xml:space="preserve">  </w:t>
            </w:r>
            <w:r w:rsidRPr="00413C83">
              <w:rPr>
                <w:rFonts w:ascii="仿宋_GB2312" w:eastAsia="仿宋_GB2312" w:hAnsi="宋体" w:cs="仿宋_GB2312" w:hint="eastAsia"/>
                <w:b/>
                <w:kern w:val="0"/>
                <w:sz w:val="22"/>
              </w:rPr>
              <w:t>件</w:t>
            </w:r>
          </w:p>
        </w:tc>
        <w:tc>
          <w:tcPr>
            <w:tcW w:w="1375" w:type="dxa"/>
            <w:vMerge w:val="restart"/>
            <w:tcBorders>
              <w:top w:val="single" w:sz="4" w:space="0" w:color="auto"/>
              <w:left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hint="eastAsia"/>
                <w:b/>
                <w:kern w:val="0"/>
                <w:sz w:val="22"/>
              </w:rPr>
            </w:pPr>
            <w:r w:rsidRPr="00413C83">
              <w:rPr>
                <w:rFonts w:ascii="仿宋_GB2312" w:eastAsia="仿宋_GB2312" w:hAnsi="宋体" w:cs="仿宋_GB2312" w:hint="eastAsia"/>
                <w:b/>
                <w:kern w:val="0"/>
                <w:sz w:val="22"/>
              </w:rPr>
              <w:t>年薪</w:t>
            </w:r>
          </w:p>
        </w:tc>
      </w:tr>
      <w:tr w:rsidR="00B30D55" w:rsidRPr="00413C83" w:rsidTr="0058564E">
        <w:trPr>
          <w:trHeight w:val="558"/>
        </w:trPr>
        <w:tc>
          <w:tcPr>
            <w:tcW w:w="350" w:type="dxa"/>
            <w:vMerge/>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b/>
                <w:sz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b/>
                <w:sz w:val="22"/>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b/>
                <w:sz w:val="22"/>
              </w:rPr>
            </w:pP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年龄要求</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性别要求</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最低学历</w:t>
            </w:r>
            <w:r w:rsidRPr="00413C83">
              <w:rPr>
                <w:rFonts w:ascii="仿宋_GB2312" w:eastAsia="仿宋_GB2312" w:hAnsi="宋体" w:cs="仿宋_GB2312"/>
                <w:b/>
                <w:kern w:val="0"/>
                <w:sz w:val="22"/>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专业要求</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b/>
                <w:sz w:val="22"/>
              </w:rPr>
            </w:pPr>
            <w:r w:rsidRPr="00413C83">
              <w:rPr>
                <w:rFonts w:ascii="仿宋_GB2312" w:eastAsia="仿宋_GB2312" w:hAnsi="宋体" w:cs="仿宋_GB2312" w:hint="eastAsia"/>
                <w:b/>
                <w:kern w:val="0"/>
                <w:sz w:val="22"/>
              </w:rPr>
              <w:t>其他资格条件</w:t>
            </w:r>
          </w:p>
        </w:tc>
        <w:tc>
          <w:tcPr>
            <w:tcW w:w="1375" w:type="dxa"/>
            <w:vMerge/>
            <w:tcBorders>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hint="eastAsia"/>
                <w:b/>
                <w:kern w:val="0"/>
                <w:sz w:val="22"/>
              </w:rPr>
            </w:pPr>
          </w:p>
        </w:tc>
      </w:tr>
      <w:tr w:rsidR="00B30D55" w:rsidRPr="00413C83" w:rsidTr="0058564E">
        <w:trPr>
          <w:trHeight w:val="1820"/>
        </w:trPr>
        <w:tc>
          <w:tcPr>
            <w:tcW w:w="350"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hint="eastAsia"/>
                <w:kern w:val="0"/>
                <w:szCs w:val="21"/>
              </w:rPr>
            </w:pPr>
            <w:r w:rsidRPr="00413C83">
              <w:rPr>
                <w:rFonts w:ascii="仿宋_GB2312" w:eastAsia="仿宋_GB2312" w:hAnsi="宋体" w:cs="仿宋_GB2312" w:hint="eastAsia"/>
                <w:szCs w:val="21"/>
              </w:rPr>
              <w:t>1</w:t>
            </w:r>
          </w:p>
        </w:tc>
        <w:tc>
          <w:tcPr>
            <w:tcW w:w="81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cs="宋体" w:hint="eastAsia"/>
                <w:kern w:val="0"/>
                <w:szCs w:val="21"/>
              </w:rPr>
              <w:t>运营管理部负责人</w:t>
            </w:r>
          </w:p>
        </w:tc>
        <w:tc>
          <w:tcPr>
            <w:tcW w:w="558"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kern w:val="0"/>
                <w:szCs w:val="21"/>
              </w:rPr>
            </w:pPr>
            <w:r w:rsidRPr="00413C83">
              <w:rPr>
                <w:rFonts w:ascii="宋体" w:hAnsi="宋体" w:cs="宋体"/>
                <w:kern w:val="0"/>
                <w:szCs w:val="21"/>
              </w:rPr>
              <w:t>1</w:t>
            </w: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35周岁以下</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不限</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全日制本科</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文化产业、旅游管理、市场营销及相关专业</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1.5年以上文旅项目独立运营管理工作经验；</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2.熟悉景区运营管理的操作流程，了解旅游行业政策及行业走向知识；</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3.了解文化旅游项目或商业项目开发全流程；</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4.较强的计划与执行能力、沟通协调能力、写作能力、语言表达能力、分析能力、团队管理能力和统筹能力；</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5.特别优秀者年龄、学历、专业可以适当放宽。</w:t>
            </w:r>
          </w:p>
        </w:tc>
        <w:tc>
          <w:tcPr>
            <w:tcW w:w="137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left"/>
              <w:textAlignment w:val="center"/>
              <w:rPr>
                <w:rFonts w:ascii="宋体" w:hAnsi="宋体" w:cs="宋体" w:hint="eastAsia"/>
                <w:kern w:val="0"/>
                <w:szCs w:val="21"/>
              </w:rPr>
            </w:pPr>
            <w:r w:rsidRPr="00413C83">
              <w:rPr>
                <w:rFonts w:ascii="宋体" w:hAnsi="宋体" w:cs="宋体" w:hint="eastAsia"/>
                <w:kern w:val="0"/>
                <w:szCs w:val="21"/>
              </w:rPr>
              <w:t>17-22万元/年（特别优秀者可以适当提高薪酬）</w:t>
            </w:r>
          </w:p>
        </w:tc>
      </w:tr>
      <w:tr w:rsidR="00B30D55" w:rsidRPr="00413C83" w:rsidTr="0058564E">
        <w:trPr>
          <w:trHeight w:val="604"/>
        </w:trPr>
        <w:tc>
          <w:tcPr>
            <w:tcW w:w="350"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hint="eastAsia"/>
                <w:szCs w:val="21"/>
              </w:rPr>
            </w:pPr>
            <w:r w:rsidRPr="00413C83">
              <w:rPr>
                <w:rFonts w:ascii="仿宋_GB2312" w:eastAsia="仿宋_GB2312" w:hAnsi="宋体" w:cs="仿宋_GB2312" w:hint="eastAsia"/>
                <w:szCs w:val="21"/>
              </w:rPr>
              <w:t>2</w:t>
            </w:r>
          </w:p>
        </w:tc>
        <w:tc>
          <w:tcPr>
            <w:tcW w:w="81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活动策划专干</w:t>
            </w:r>
          </w:p>
        </w:tc>
        <w:tc>
          <w:tcPr>
            <w:tcW w:w="558"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1</w:t>
            </w: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kern w:val="0"/>
                <w:szCs w:val="21"/>
              </w:rPr>
            </w:pPr>
            <w:r w:rsidRPr="00413C83">
              <w:rPr>
                <w:rFonts w:ascii="宋体" w:hAnsi="宋体" w:cs="宋体" w:hint="eastAsia"/>
                <w:kern w:val="0"/>
                <w:szCs w:val="21"/>
              </w:rPr>
              <w:t>30周岁以下</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kern w:val="0"/>
                <w:szCs w:val="21"/>
              </w:rPr>
            </w:pPr>
            <w:r w:rsidRPr="00413C83">
              <w:rPr>
                <w:rFonts w:ascii="宋体" w:hAnsi="宋体" w:cs="宋体" w:hint="eastAsia"/>
                <w:kern w:val="0"/>
                <w:szCs w:val="21"/>
              </w:rPr>
              <w:t>不限</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全日制本科</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kern w:val="0"/>
                <w:szCs w:val="21"/>
              </w:rPr>
            </w:pPr>
            <w:r w:rsidRPr="00413C83">
              <w:rPr>
                <w:rFonts w:ascii="宋体" w:hAnsi="宋体" w:cs="宋体" w:hint="eastAsia"/>
                <w:szCs w:val="21"/>
                <w:shd w:val="clear" w:color="auto" w:fill="FFFFFF"/>
              </w:rPr>
              <w:t>新闻学、市场营销、广告学及相关专业</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1.有3年以上文旅项目活动策划相关经验，独立负责文旅项目活动策划的优先；</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2.具有敏锐的市场洞察力、新颖、开阔的创意思维，生动的表达、说服能力；</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3.有较强的PPT撰写能力、逻辑思维能力、洞察能力、提案能力；</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4.有较强的旅游行业各细节成本预算能力或者大数据分析运用指导经验；</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5.特别优秀者年龄、学历、专业、工作经验可以适当放宽。</w:t>
            </w:r>
          </w:p>
        </w:tc>
        <w:tc>
          <w:tcPr>
            <w:tcW w:w="137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spacing w:line="300" w:lineRule="exact"/>
              <w:jc w:val="left"/>
              <w:textAlignment w:val="center"/>
              <w:rPr>
                <w:rFonts w:ascii="宋体" w:hAnsi="宋体" w:cs="宋体" w:hint="eastAsia"/>
                <w:kern w:val="0"/>
                <w:szCs w:val="21"/>
              </w:rPr>
            </w:pPr>
            <w:r w:rsidRPr="00413C83">
              <w:rPr>
                <w:rFonts w:ascii="宋体" w:hAnsi="宋体" w:cs="宋体" w:hint="eastAsia"/>
                <w:kern w:val="0"/>
                <w:szCs w:val="21"/>
              </w:rPr>
              <w:t>8-12万元/年</w:t>
            </w:r>
          </w:p>
          <w:p w:rsidR="00B30D55" w:rsidRPr="00413C83" w:rsidRDefault="00B30D55" w:rsidP="0058564E">
            <w:pPr>
              <w:widowControl/>
              <w:spacing w:line="300" w:lineRule="exact"/>
              <w:jc w:val="left"/>
              <w:textAlignment w:val="center"/>
              <w:rPr>
                <w:rFonts w:ascii="宋体" w:hAnsi="宋体" w:cs="宋体"/>
                <w:kern w:val="0"/>
                <w:szCs w:val="21"/>
              </w:rPr>
            </w:pPr>
            <w:r w:rsidRPr="00413C83">
              <w:rPr>
                <w:rFonts w:ascii="宋体" w:hAnsi="宋体" w:cs="宋体" w:hint="eastAsia"/>
                <w:kern w:val="0"/>
                <w:szCs w:val="21"/>
              </w:rPr>
              <w:t>（特别优秀者可以适当提高薪酬）</w:t>
            </w:r>
          </w:p>
        </w:tc>
      </w:tr>
      <w:tr w:rsidR="00B30D55" w:rsidRPr="00413C83" w:rsidTr="0058564E">
        <w:trPr>
          <w:trHeight w:val="339"/>
        </w:trPr>
        <w:tc>
          <w:tcPr>
            <w:tcW w:w="350"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jc w:val="center"/>
              <w:rPr>
                <w:rFonts w:ascii="仿宋_GB2312" w:eastAsia="仿宋_GB2312" w:hAnsi="宋体" w:cs="仿宋_GB2312" w:hint="eastAsia"/>
                <w:szCs w:val="21"/>
              </w:rPr>
            </w:pPr>
            <w:r w:rsidRPr="00413C83">
              <w:rPr>
                <w:rFonts w:ascii="仿宋_GB2312" w:eastAsia="仿宋_GB2312" w:hAnsi="宋体" w:cs="仿宋_GB2312" w:hint="eastAsia"/>
                <w:szCs w:val="21"/>
              </w:rPr>
              <w:t>3</w:t>
            </w:r>
          </w:p>
        </w:tc>
        <w:tc>
          <w:tcPr>
            <w:tcW w:w="81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营销专干</w:t>
            </w:r>
          </w:p>
        </w:tc>
        <w:tc>
          <w:tcPr>
            <w:tcW w:w="558"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1</w:t>
            </w: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kern w:val="0"/>
                <w:szCs w:val="21"/>
              </w:rPr>
            </w:pPr>
            <w:r w:rsidRPr="00413C83">
              <w:rPr>
                <w:rFonts w:ascii="宋体" w:hAnsi="宋体" w:cs="宋体" w:hint="eastAsia"/>
                <w:kern w:val="0"/>
                <w:szCs w:val="21"/>
              </w:rPr>
              <w:t>30周岁以下</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kern w:val="0"/>
                <w:szCs w:val="21"/>
              </w:rPr>
            </w:pPr>
            <w:r w:rsidRPr="00413C83">
              <w:rPr>
                <w:rFonts w:ascii="宋体" w:hAnsi="宋体" w:cs="宋体" w:hint="eastAsia"/>
                <w:kern w:val="0"/>
                <w:szCs w:val="21"/>
              </w:rPr>
              <w:t>不限</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全日制本科</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市场营销及相关专业</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1.3年以上景区营销工作经验。</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2.熟悉湖南及全国旅游市场发展动态，有长株潭、湖北、江西、广东等渠道资源优先考虑。</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t>3.诚实、守信，具有良好的职业道德，具有较强的沟通能力和团队管理能力，能承受较强的工作强度和压力。</w:t>
            </w:r>
          </w:p>
          <w:p w:rsidR="00B30D55" w:rsidRPr="00413C83" w:rsidRDefault="00B30D55" w:rsidP="0058564E">
            <w:pPr>
              <w:pStyle w:val="a3"/>
              <w:widowControl/>
              <w:shd w:val="clear" w:color="auto" w:fill="FFFFFF"/>
              <w:spacing w:before="0" w:beforeAutospacing="0" w:after="0" w:afterAutospacing="0"/>
              <w:rPr>
                <w:rFonts w:ascii="宋体" w:hAnsi="宋体" w:cs="宋体" w:hint="eastAsia"/>
                <w:sz w:val="21"/>
                <w:szCs w:val="21"/>
                <w:shd w:val="clear" w:color="auto" w:fill="FFFFFF"/>
              </w:rPr>
            </w:pPr>
            <w:r w:rsidRPr="00413C83">
              <w:rPr>
                <w:rFonts w:ascii="宋体" w:hAnsi="宋体" w:cs="宋体" w:hint="eastAsia"/>
                <w:sz w:val="21"/>
                <w:szCs w:val="21"/>
                <w:shd w:val="clear" w:color="auto" w:fill="FFFFFF"/>
              </w:rPr>
              <w:lastRenderedPageBreak/>
              <w:t>4.特别优秀者年龄、学历、专业、工作经验可以适当放宽。</w:t>
            </w:r>
          </w:p>
        </w:tc>
        <w:tc>
          <w:tcPr>
            <w:tcW w:w="137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left"/>
              <w:textAlignment w:val="center"/>
              <w:rPr>
                <w:rFonts w:ascii="宋体" w:hAnsi="宋体" w:cs="宋体"/>
                <w:kern w:val="0"/>
                <w:szCs w:val="21"/>
              </w:rPr>
            </w:pPr>
            <w:r w:rsidRPr="00413C83">
              <w:rPr>
                <w:rFonts w:ascii="宋体" w:hAnsi="宋体" w:cs="宋体" w:hint="eastAsia"/>
                <w:kern w:val="0"/>
                <w:szCs w:val="21"/>
              </w:rPr>
              <w:lastRenderedPageBreak/>
              <w:t>8-12万元/年（特别优秀者可以适当提高薪酬）</w:t>
            </w:r>
          </w:p>
        </w:tc>
      </w:tr>
      <w:tr w:rsidR="00B30D55" w:rsidRPr="00413C83" w:rsidTr="0058564E">
        <w:trPr>
          <w:trHeight w:val="564"/>
        </w:trPr>
        <w:tc>
          <w:tcPr>
            <w:tcW w:w="350"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hint="eastAsia"/>
                <w:kern w:val="0"/>
                <w:szCs w:val="21"/>
              </w:rPr>
            </w:pPr>
            <w:r w:rsidRPr="00413C83">
              <w:rPr>
                <w:rFonts w:ascii="仿宋_GB2312" w:eastAsia="仿宋_GB2312" w:hAnsi="宋体" w:cs="仿宋_GB2312" w:hint="eastAsia"/>
                <w:kern w:val="0"/>
                <w:szCs w:val="21"/>
              </w:rPr>
              <w:lastRenderedPageBreak/>
              <w:t>4</w:t>
            </w:r>
          </w:p>
        </w:tc>
        <w:tc>
          <w:tcPr>
            <w:tcW w:w="81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行政专干</w:t>
            </w:r>
          </w:p>
        </w:tc>
        <w:tc>
          <w:tcPr>
            <w:tcW w:w="558"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shd w:val="clear" w:color="FFFFFF" w:fill="D9D9D9"/>
              </w:rPr>
              <w:t>2</w:t>
            </w: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30周岁以下</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不限</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hAnsi="宋体" w:cs="宋体" w:hint="eastAsia"/>
                <w:kern w:val="0"/>
                <w:szCs w:val="21"/>
              </w:rPr>
              <w:t>全日制本科</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不限</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left"/>
              <w:textAlignment w:val="center"/>
              <w:rPr>
                <w:rFonts w:ascii="宋体" w:cs="宋体" w:hint="eastAsia"/>
                <w:kern w:val="0"/>
                <w:szCs w:val="21"/>
              </w:rPr>
            </w:pPr>
            <w:r w:rsidRPr="00413C83">
              <w:rPr>
                <w:rFonts w:ascii="宋体" w:hAnsi="宋体" w:cs="宋体"/>
                <w:kern w:val="0"/>
                <w:szCs w:val="21"/>
              </w:rPr>
              <w:t>1.</w:t>
            </w:r>
            <w:r w:rsidRPr="00413C83">
              <w:rPr>
                <w:rFonts w:ascii="宋体" w:hAnsi="宋体" w:cs="宋体" w:hint="eastAsia"/>
                <w:kern w:val="0"/>
                <w:szCs w:val="21"/>
              </w:rPr>
              <w:t>具有3年以上行政相关工作经验，具有大型企业、机关事业单位行政、文秘工作经验的优先；</w:t>
            </w:r>
          </w:p>
          <w:p w:rsidR="00B30D55" w:rsidRPr="00413C83" w:rsidRDefault="00B30D55" w:rsidP="0058564E">
            <w:pPr>
              <w:widowControl/>
              <w:jc w:val="left"/>
              <w:textAlignment w:val="center"/>
              <w:rPr>
                <w:rFonts w:ascii="宋体" w:hAnsi="宋体" w:cs="宋体"/>
                <w:kern w:val="0"/>
                <w:szCs w:val="21"/>
              </w:rPr>
            </w:pPr>
            <w:r w:rsidRPr="00413C83">
              <w:rPr>
                <w:rFonts w:ascii="宋体" w:hAnsi="宋体" w:cs="宋体"/>
                <w:kern w:val="0"/>
                <w:szCs w:val="21"/>
              </w:rPr>
              <w:t>2.</w:t>
            </w:r>
            <w:r w:rsidRPr="00413C83">
              <w:rPr>
                <w:rFonts w:ascii="宋体" w:hAnsi="宋体" w:cs="宋体" w:hint="eastAsia"/>
                <w:kern w:val="0"/>
                <w:szCs w:val="21"/>
              </w:rPr>
              <w:t>熟练掌握行政管理、</w:t>
            </w:r>
            <w:r w:rsidRPr="00413C83">
              <w:rPr>
                <w:rFonts w:ascii="宋体" w:hAnsi="宋体" w:cs="宋体"/>
                <w:kern w:val="0"/>
                <w:szCs w:val="21"/>
              </w:rPr>
              <w:t xml:space="preserve"> </w:t>
            </w:r>
            <w:r w:rsidRPr="00413C83">
              <w:rPr>
                <w:rFonts w:ascii="宋体" w:hAnsi="宋体" w:cs="宋体" w:hint="eastAsia"/>
                <w:kern w:val="0"/>
                <w:szCs w:val="21"/>
              </w:rPr>
              <w:t>企业管理各个流程；</w:t>
            </w:r>
            <w:r w:rsidRPr="00413C83">
              <w:rPr>
                <w:rFonts w:ascii="宋体" w:hAnsi="宋体" w:cs="宋体"/>
                <w:kern w:val="0"/>
                <w:szCs w:val="21"/>
              </w:rPr>
              <w:t xml:space="preserve"> </w:t>
            </w:r>
          </w:p>
          <w:p w:rsidR="00B30D55" w:rsidRPr="00413C83" w:rsidRDefault="00B30D55" w:rsidP="0058564E">
            <w:pPr>
              <w:widowControl/>
              <w:jc w:val="left"/>
              <w:textAlignment w:val="center"/>
              <w:rPr>
                <w:rFonts w:ascii="宋体" w:hAnsi="宋体" w:cs="宋体" w:hint="eastAsia"/>
                <w:spacing w:val="-9"/>
                <w:kern w:val="0"/>
                <w:szCs w:val="21"/>
              </w:rPr>
            </w:pPr>
            <w:r w:rsidRPr="00413C83">
              <w:rPr>
                <w:rFonts w:ascii="宋体" w:hAnsi="宋体" w:cs="宋体"/>
                <w:spacing w:val="-9"/>
                <w:kern w:val="0"/>
                <w:szCs w:val="21"/>
              </w:rPr>
              <w:t>3.</w:t>
            </w:r>
            <w:r w:rsidRPr="00413C83">
              <w:rPr>
                <w:rFonts w:ascii="宋体" w:hAnsi="宋体" w:cs="宋体" w:hint="eastAsia"/>
                <w:spacing w:val="-9"/>
                <w:kern w:val="0"/>
                <w:szCs w:val="21"/>
              </w:rPr>
              <w:t>掌握一定的公文写作知识，文字功底强；</w:t>
            </w:r>
          </w:p>
          <w:p w:rsidR="00B30D55" w:rsidRPr="00413C83" w:rsidRDefault="00B30D55" w:rsidP="0058564E">
            <w:pPr>
              <w:widowControl/>
              <w:jc w:val="left"/>
              <w:textAlignment w:val="center"/>
              <w:rPr>
                <w:rFonts w:ascii="宋体" w:hAnsi="宋体" w:cs="宋体" w:hint="eastAsia"/>
                <w:spacing w:val="-9"/>
                <w:kern w:val="0"/>
                <w:szCs w:val="21"/>
              </w:rPr>
            </w:pPr>
            <w:r w:rsidRPr="00413C83">
              <w:rPr>
                <w:rFonts w:ascii="宋体" w:hAnsi="宋体" w:cs="宋体" w:hint="eastAsia"/>
                <w:spacing w:val="-9"/>
                <w:kern w:val="0"/>
                <w:szCs w:val="21"/>
              </w:rPr>
              <w:t>4.有一定的组织协调能力，能做好会议的筹备工作；</w:t>
            </w:r>
          </w:p>
          <w:p w:rsidR="00B30D55" w:rsidRPr="00413C83" w:rsidRDefault="00B30D55" w:rsidP="0058564E">
            <w:pPr>
              <w:widowControl/>
              <w:jc w:val="left"/>
              <w:textAlignment w:val="center"/>
              <w:rPr>
                <w:rFonts w:ascii="宋体" w:hAnsi="宋体" w:cs="宋体" w:hint="eastAsia"/>
                <w:spacing w:val="-9"/>
                <w:kern w:val="0"/>
                <w:szCs w:val="21"/>
              </w:rPr>
            </w:pPr>
            <w:r w:rsidRPr="00413C83">
              <w:rPr>
                <w:rFonts w:ascii="宋体" w:hAnsi="宋体" w:cs="宋体" w:hint="eastAsia"/>
                <w:szCs w:val="21"/>
                <w:shd w:val="clear" w:color="auto" w:fill="FFFFFF"/>
              </w:rPr>
              <w:t>5.特别优秀者年龄、学历可以适当放宽。</w:t>
            </w:r>
          </w:p>
        </w:tc>
        <w:tc>
          <w:tcPr>
            <w:tcW w:w="137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8-12万元/年</w:t>
            </w:r>
            <w:r w:rsidRPr="00413C83">
              <w:rPr>
                <w:rFonts w:ascii="宋体" w:hAnsi="宋体" w:cs="宋体" w:hint="eastAsia"/>
                <w:kern w:val="0"/>
                <w:szCs w:val="21"/>
              </w:rPr>
              <w:t>（特别优秀者可以适当提高薪酬）</w:t>
            </w:r>
          </w:p>
        </w:tc>
      </w:tr>
      <w:tr w:rsidR="00B30D55" w:rsidRPr="00413C83" w:rsidTr="0058564E">
        <w:trPr>
          <w:trHeight w:val="564"/>
        </w:trPr>
        <w:tc>
          <w:tcPr>
            <w:tcW w:w="350"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仿宋_GB2312" w:eastAsia="仿宋_GB2312" w:hAnsi="宋体" w:cs="仿宋_GB2312" w:hint="eastAsia"/>
                <w:kern w:val="0"/>
                <w:szCs w:val="21"/>
              </w:rPr>
            </w:pPr>
            <w:r w:rsidRPr="00413C83">
              <w:rPr>
                <w:rFonts w:ascii="仿宋_GB2312" w:eastAsia="仿宋_GB2312" w:hAnsi="宋体" w:cs="仿宋_GB2312" w:hint="eastAsia"/>
                <w:kern w:val="0"/>
                <w:szCs w:val="21"/>
              </w:rPr>
              <w:t>5</w:t>
            </w:r>
          </w:p>
        </w:tc>
        <w:tc>
          <w:tcPr>
            <w:tcW w:w="81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公司及子公司财务</w:t>
            </w:r>
          </w:p>
        </w:tc>
        <w:tc>
          <w:tcPr>
            <w:tcW w:w="558"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2</w:t>
            </w:r>
          </w:p>
        </w:tc>
        <w:tc>
          <w:tcPr>
            <w:tcW w:w="537"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30周岁以下</w:t>
            </w:r>
          </w:p>
        </w:tc>
        <w:tc>
          <w:tcPr>
            <w:tcW w:w="711"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不限</w:t>
            </w:r>
          </w:p>
        </w:tc>
        <w:tc>
          <w:tcPr>
            <w:tcW w:w="86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cs="宋体" w:hint="eastAsia"/>
                <w:kern w:val="0"/>
                <w:szCs w:val="21"/>
              </w:rPr>
            </w:pPr>
            <w:r w:rsidRPr="00413C83">
              <w:rPr>
                <w:rFonts w:ascii="宋体" w:cs="宋体" w:hint="eastAsia"/>
                <w:kern w:val="0"/>
                <w:szCs w:val="21"/>
              </w:rPr>
              <w:t>全日制本科</w:t>
            </w:r>
          </w:p>
        </w:tc>
        <w:tc>
          <w:tcPr>
            <w:tcW w:w="104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jc w:val="center"/>
              <w:textAlignment w:val="center"/>
              <w:rPr>
                <w:rFonts w:ascii="宋体" w:hAnsi="宋体" w:cs="宋体" w:hint="eastAsia"/>
                <w:kern w:val="0"/>
                <w:szCs w:val="21"/>
              </w:rPr>
            </w:pPr>
            <w:r w:rsidRPr="00413C83">
              <w:rPr>
                <w:rFonts w:ascii="宋体" w:hAnsi="宋体" w:cs="宋体" w:hint="eastAsia"/>
                <w:kern w:val="0"/>
                <w:szCs w:val="21"/>
              </w:rPr>
              <w:t>经济学类</w:t>
            </w:r>
          </w:p>
        </w:tc>
        <w:tc>
          <w:tcPr>
            <w:tcW w:w="8124"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numPr>
                <w:ilvl w:val="0"/>
                <w:numId w:val="1"/>
              </w:numPr>
              <w:tabs>
                <w:tab w:val="left" w:pos="312"/>
              </w:tabs>
              <w:spacing w:line="300" w:lineRule="exact"/>
              <w:jc w:val="left"/>
              <w:textAlignment w:val="center"/>
              <w:rPr>
                <w:rFonts w:ascii="宋体" w:cs="宋体" w:hint="eastAsia"/>
                <w:kern w:val="0"/>
                <w:szCs w:val="21"/>
              </w:rPr>
            </w:pPr>
            <w:r w:rsidRPr="00413C83">
              <w:rPr>
                <w:rFonts w:ascii="宋体" w:cs="宋体" w:hint="eastAsia"/>
                <w:kern w:val="0"/>
                <w:szCs w:val="21"/>
              </w:rPr>
              <w:t>有3年以上的财务工作经验，具有国有企业财务工作经验的优先；</w:t>
            </w:r>
          </w:p>
          <w:p w:rsidR="00B30D55" w:rsidRPr="00413C83" w:rsidRDefault="00B30D55" w:rsidP="0058564E">
            <w:pPr>
              <w:widowControl/>
              <w:spacing w:line="300" w:lineRule="exact"/>
              <w:jc w:val="left"/>
              <w:textAlignment w:val="center"/>
              <w:rPr>
                <w:rFonts w:ascii="宋体" w:cs="宋体"/>
                <w:kern w:val="0"/>
                <w:szCs w:val="21"/>
              </w:rPr>
            </w:pPr>
            <w:r w:rsidRPr="00413C83">
              <w:rPr>
                <w:rFonts w:ascii="宋体" w:cs="宋体" w:hint="eastAsia"/>
                <w:kern w:val="0"/>
                <w:szCs w:val="21"/>
              </w:rPr>
              <w:t>2.了解财税、金融等相关政策法规，有较强的财务分析能力；</w:t>
            </w:r>
          </w:p>
          <w:p w:rsidR="00B30D55" w:rsidRPr="00413C83" w:rsidRDefault="00B30D55" w:rsidP="0058564E">
            <w:pPr>
              <w:widowControl/>
              <w:spacing w:line="300" w:lineRule="exact"/>
              <w:jc w:val="left"/>
              <w:textAlignment w:val="center"/>
              <w:rPr>
                <w:rFonts w:ascii="宋体" w:cs="宋体" w:hint="eastAsia"/>
                <w:kern w:val="0"/>
                <w:szCs w:val="21"/>
              </w:rPr>
            </w:pPr>
            <w:r w:rsidRPr="00413C83">
              <w:rPr>
                <w:rFonts w:ascii="宋体" w:cs="宋体" w:hint="eastAsia"/>
                <w:kern w:val="0"/>
                <w:szCs w:val="21"/>
              </w:rPr>
              <w:t>3.能够独立进行核算、做账，熟悉财务工作流程；</w:t>
            </w:r>
          </w:p>
          <w:p w:rsidR="00B30D55" w:rsidRPr="00413C83" w:rsidRDefault="00B30D55" w:rsidP="0058564E">
            <w:pPr>
              <w:widowControl/>
              <w:spacing w:line="300" w:lineRule="exact"/>
              <w:jc w:val="left"/>
              <w:textAlignment w:val="center"/>
              <w:rPr>
                <w:rFonts w:ascii="宋体" w:cs="宋体" w:hint="eastAsia"/>
                <w:kern w:val="0"/>
                <w:szCs w:val="21"/>
              </w:rPr>
            </w:pPr>
            <w:r w:rsidRPr="00413C83">
              <w:rPr>
                <w:rFonts w:ascii="宋体" w:hAnsi="宋体" w:cs="宋体" w:hint="eastAsia"/>
                <w:szCs w:val="21"/>
                <w:shd w:val="clear" w:color="auto" w:fill="FFFFFF"/>
              </w:rPr>
              <w:t>4.特别优秀者年龄、学历可以适当放宽。</w:t>
            </w:r>
          </w:p>
        </w:tc>
        <w:tc>
          <w:tcPr>
            <w:tcW w:w="1375" w:type="dxa"/>
            <w:tcBorders>
              <w:top w:val="single" w:sz="4" w:space="0" w:color="auto"/>
              <w:left w:val="single" w:sz="4" w:space="0" w:color="auto"/>
              <w:bottom w:val="single" w:sz="4" w:space="0" w:color="auto"/>
              <w:right w:val="single" w:sz="4" w:space="0" w:color="auto"/>
            </w:tcBorders>
            <w:vAlign w:val="center"/>
          </w:tcPr>
          <w:p w:rsidR="00B30D55" w:rsidRPr="00413C83" w:rsidRDefault="00B30D55" w:rsidP="0058564E">
            <w:pPr>
              <w:widowControl/>
              <w:spacing w:line="300" w:lineRule="exact"/>
              <w:jc w:val="left"/>
              <w:textAlignment w:val="center"/>
              <w:rPr>
                <w:rFonts w:ascii="宋体" w:cs="宋体" w:hint="eastAsia"/>
                <w:kern w:val="0"/>
                <w:szCs w:val="21"/>
              </w:rPr>
            </w:pPr>
            <w:r w:rsidRPr="00413C83">
              <w:rPr>
                <w:rFonts w:ascii="宋体" w:cs="宋体" w:hint="eastAsia"/>
                <w:kern w:val="0"/>
                <w:szCs w:val="21"/>
              </w:rPr>
              <w:t>8-12万元/年</w:t>
            </w:r>
            <w:r w:rsidRPr="00413C83">
              <w:rPr>
                <w:rFonts w:ascii="宋体" w:hAnsi="宋体" w:cs="宋体" w:hint="eastAsia"/>
                <w:kern w:val="0"/>
                <w:szCs w:val="21"/>
              </w:rPr>
              <w:t>（特别优秀者可以适当提高薪酬）</w:t>
            </w:r>
          </w:p>
        </w:tc>
      </w:tr>
    </w:tbl>
    <w:p w:rsidR="00B30D55" w:rsidRPr="00413C83" w:rsidRDefault="00B30D55" w:rsidP="00B30D55">
      <w:pPr>
        <w:widowControl/>
        <w:ind w:firstLineChars="200" w:firstLine="560"/>
        <w:textAlignment w:val="center"/>
        <w:rPr>
          <w:rFonts w:ascii="方正小标宋简体" w:eastAsia="方正小标宋简体"/>
          <w:b/>
          <w:sz w:val="32"/>
          <w:szCs w:val="32"/>
        </w:rPr>
        <w:sectPr w:rsidR="00B30D55" w:rsidRPr="00413C83">
          <w:pgSz w:w="16838" w:h="11906" w:orient="landscape"/>
          <w:pgMar w:top="1797" w:right="1134" w:bottom="1797" w:left="1247" w:header="851" w:footer="992" w:gutter="0"/>
          <w:cols w:space="720"/>
          <w:docGrid w:type="lines" w:linePitch="312"/>
        </w:sectPr>
      </w:pPr>
      <w:r w:rsidRPr="00413C83">
        <w:rPr>
          <w:rFonts w:ascii="仿宋" w:eastAsia="仿宋" w:hAnsi="仿宋" w:cs="仿宋_GB2312" w:hint="eastAsia"/>
          <w:kern w:val="0"/>
          <w:sz w:val="28"/>
          <w:szCs w:val="28"/>
        </w:rPr>
        <w:t>注:1.35周岁以下是指1985年4月1日（含）以后出生，30周岁以下是指1990年4月1日（含）以后出生。</w:t>
      </w:r>
    </w:p>
    <w:p w:rsidR="006B6E45" w:rsidRPr="00B30D55" w:rsidRDefault="006B6E45">
      <w:bookmarkStart w:id="0" w:name="_GoBack"/>
      <w:bookmarkEnd w:id="0"/>
    </w:p>
    <w:sectPr w:rsidR="006B6E45" w:rsidRPr="00B30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F85926"/>
    <w:multiLevelType w:val="singleLevel"/>
    <w:tmpl w:val="B2F85926"/>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55"/>
    <w:rsid w:val="006B6E45"/>
    <w:rsid w:val="00B3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E1FB-5D4A-490F-BEC4-3F55AD4E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30D5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2020-04-02T03:13:00Z</dcterms:created>
  <dcterms:modified xsi:type="dcterms:W3CDTF">2020-04-02T03:13:00Z</dcterms:modified>
</cp:coreProperties>
</file>