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D9" w:rsidRPr="00EA27D9" w:rsidRDefault="00EA27D9" w:rsidP="00EA27D9">
      <w:pPr>
        <w:adjustRightInd/>
        <w:snapToGrid/>
        <w:spacing w:after="0" w:line="360" w:lineRule="auto"/>
        <w:jc w:val="center"/>
        <w:rPr>
          <w:rFonts w:ascii="宋体" w:eastAsia="宋体" w:hAnsi="宋体" w:cs="宋体"/>
          <w:color w:val="000000"/>
          <w:sz w:val="24"/>
          <w:szCs w:val="24"/>
        </w:rPr>
      </w:pPr>
      <w:r w:rsidRPr="00EA27D9">
        <w:rPr>
          <w:rFonts w:ascii="宋体" w:eastAsia="宋体" w:hAnsi="宋体" w:cs="宋体"/>
          <w:color w:val="000000"/>
          <w:sz w:val="24"/>
          <w:szCs w:val="24"/>
        </w:rPr>
        <w:t>事业单位公开招聘违纪违规行为处理规定</w:t>
      </w:r>
    </w:p>
    <w:p w:rsidR="00EA27D9" w:rsidRPr="00EA27D9" w:rsidRDefault="00EA27D9" w:rsidP="00EA27D9">
      <w:pPr>
        <w:adjustRightInd/>
        <w:snapToGrid/>
        <w:spacing w:after="0" w:line="360" w:lineRule="auto"/>
        <w:jc w:val="center"/>
        <w:rPr>
          <w:rFonts w:ascii="宋体" w:eastAsia="宋体" w:hAnsi="宋体" w:cs="宋体"/>
          <w:color w:val="000000"/>
          <w:sz w:val="24"/>
          <w:szCs w:val="24"/>
        </w:rPr>
      </w:pPr>
      <w:r w:rsidRPr="00EA27D9">
        <w:rPr>
          <w:rFonts w:ascii="宋体" w:eastAsia="宋体" w:hAnsi="宋体" w:cs="宋体"/>
          <w:color w:val="000000"/>
          <w:sz w:val="24"/>
          <w:szCs w:val="24"/>
        </w:rPr>
        <w:t>第一章 总 则</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第一条 为加强事业单位公开招聘工作管理，规范公开招聘违纪违规行为的认定与处理，保证招聘工作公开、公平、公正，根据《事业单位人事管理条例》等有关规定，制定本规定。</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第二条 事业单位公开招聘中违纪违规行为的认定与处理，适用本规定。 </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第三条 认定与处理公开招聘违纪违规行为，应当事实清楚、证据确凿、程序规范、适用规定准确。</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第四条 中央事业单位人事综合管理部门负责全国事业单位公开招聘工作的综合管理与监督。</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各级事业单位人事综合管理部门、事业单位主管部门、招聘单位按照事业单位公开招聘管理权限，依据本规定对公开招聘违纪违规行为进行认定与处理。</w:t>
      </w:r>
    </w:p>
    <w:p w:rsidR="00EA27D9" w:rsidRPr="00EA27D9" w:rsidRDefault="00EA27D9" w:rsidP="00EA27D9">
      <w:pPr>
        <w:adjustRightInd/>
        <w:snapToGrid/>
        <w:spacing w:after="0" w:line="360" w:lineRule="auto"/>
        <w:jc w:val="center"/>
        <w:rPr>
          <w:rFonts w:ascii="宋体" w:eastAsia="宋体" w:hAnsi="宋体" w:cs="宋体"/>
          <w:color w:val="000000"/>
          <w:sz w:val="24"/>
          <w:szCs w:val="24"/>
        </w:rPr>
      </w:pPr>
      <w:r w:rsidRPr="00EA27D9">
        <w:rPr>
          <w:rFonts w:ascii="宋体" w:eastAsia="宋体" w:hAnsi="宋体" w:cs="宋体"/>
          <w:color w:val="000000"/>
          <w:sz w:val="24"/>
          <w:szCs w:val="24"/>
        </w:rPr>
        <w:t xml:space="preserve">　　　　 第二章 应聘人员违纪违规行为处理</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第五条 应聘人员在报名过程中有下列违纪违规行为之一的，取消其本次应聘资格：</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（一）伪造、涂改证件、证明等报名材料，或者以其他不正当手段获取应聘资格的；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（二）提供的涉及报考资格的申请材料或者信息不实，且影响报名审核结果的；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（三）其他应当取消其本次应聘资格的违纪违规行为。</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第六条 应聘人员在考试过程中有下列违纪违规行为之一的，给予其当次该科目考试成绩无效的处理：</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（一）携带规定以外的物品进入考场且未按要求放在指定位置，经提醒仍不改正的；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（二）未在规定座位参加考试，或者未经考试工作人员允许擅自离开座位或者考场，经提醒仍不改正的；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lastRenderedPageBreak/>
        <w:t xml:space="preserve">　　（三）经提醒仍不按规定填写、填涂本人信息的；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（四）在试卷、答题纸、答题卡规定以外位置标注本人信息或者其他特殊标记的；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（五）在考试开始信号发出前答题，或者在考试结束信号发出后继续答题，经提醒仍不停止的；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（六）将试卷、答题卡、答题纸带出考场，或者故意损坏试卷、答题卡、答题纸及考试相关设施设备的；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（七）其他应当给予当次该科目考试成绩无效处理的违纪违规行为。</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第七条 应聘人员在考试过程中有下列严重违纪违规行为之一的，给予其当次全部科目考试成绩无效的处理，并将其违纪违规行为记入事业单位公开招聘应聘人员诚信档案库，记录期限为五年：</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（一）抄袭、协助他人抄袭的；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（二）互相传递试卷、答题纸、答题卡、草稿纸等的；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（三）持伪造证件参加考试的；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（四）使用禁止带入考场的通讯工具、规定以外的电子用品的；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（五）本人离开考场后，在本场考试结束前，传播考试试题及答案的；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（六）其他应当给予当次全部科目考试成绩无效处理并记入事业单位公开招聘应聘人员诚信档案库的严重违纪违规行为。</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第八条 应聘人员有下列特别严重违纪违规行为之一的，给予其当次全部科目考试成绩无效的处理，并将其违纪违规行为记入事业单位公开招聘应聘人员诚信档案库，长期记录：</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（一）串通作弊或者参与有组织作弊的；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（二）代替他人或者让他人代替自己参加考试的；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（三）其他应当给予当次全部科目考试成绩无效处理并记入事业单位公开招聘应聘人员诚信档案库的特别严重的违纪违规行为。</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lastRenderedPageBreak/>
        <w:t xml:space="preserve">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（一）故意扰乱考点、考场以及其他招聘工作场所秩序的；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（二）拒绝、妨碍工作人员履行管理职责的；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（三）威胁、侮辱、诽谤、诬陷工作人员或者其他应聘人员的；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（四）其他扰乱招聘工作秩序的违纪违规行为。</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应聘人员之间同一科目作答内容雷同，并有其他相关证据证明其违纪违规行为成立的，视具体情形按照本规定第七条、第八条处理。</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lastRenderedPageBreak/>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EA27D9" w:rsidRPr="00EA27D9" w:rsidRDefault="00EA27D9" w:rsidP="00EA27D9">
      <w:pPr>
        <w:adjustRightInd/>
        <w:snapToGrid/>
        <w:spacing w:after="0" w:line="360" w:lineRule="auto"/>
        <w:jc w:val="center"/>
        <w:rPr>
          <w:rFonts w:ascii="宋体" w:eastAsia="宋体" w:hAnsi="宋体" w:cs="宋体"/>
          <w:color w:val="000000"/>
          <w:sz w:val="24"/>
          <w:szCs w:val="24"/>
        </w:rPr>
      </w:pPr>
      <w:r w:rsidRPr="00EA27D9">
        <w:rPr>
          <w:rFonts w:ascii="宋体" w:eastAsia="宋体" w:hAnsi="宋体" w:cs="宋体"/>
          <w:color w:val="000000"/>
          <w:sz w:val="24"/>
          <w:szCs w:val="24"/>
        </w:rPr>
        <w:t xml:space="preserve">　　　　 第三章 招聘单位和招聘工作人员违纪违规行为处理</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第十五条 招聘单位在公开招聘中有下列行为之一的，事业单位主管部门或者事业单位人事综合管理部门应当责令限期改正；逾期不改正的，对直接负责的主管人员和其他直接责任人员依法给予处分：</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（一）未按规定权限和程序核准（备案）招聘方案，擅自组织公开招聘的；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（二）设置与岗位无关的指向性或者限制性条件的；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（三）未按规定发布招聘公告的；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（四）招聘公告发布后，擅自变更招聘程序、岗位条件、招聘人数、考试考察方式等的；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（五）未按招聘条件进行资格审查的；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（六）未按规定组织体检的；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（七）未按规定公示拟聘用人员名单的；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（八）其他应当责令改正的违纪违规行为。</w:t>
      </w:r>
    </w:p>
    <w:p w:rsidR="00EA27D9" w:rsidRPr="00EA27D9" w:rsidRDefault="00EA27D9" w:rsidP="00EA27D9">
      <w:pPr>
        <w:adjustRightInd/>
        <w:snapToGrid/>
        <w:spacing w:after="0" w:line="360" w:lineRule="auto"/>
        <w:ind w:firstLineChars="200" w:firstLine="480"/>
        <w:rPr>
          <w:rFonts w:ascii="宋体" w:eastAsia="宋体" w:hAnsi="宋体" w:cs="宋体"/>
          <w:color w:val="000000"/>
          <w:sz w:val="24"/>
          <w:szCs w:val="24"/>
        </w:rPr>
      </w:pPr>
      <w:r w:rsidRPr="00EA27D9">
        <w:rPr>
          <w:rFonts w:ascii="宋体" w:eastAsia="宋体" w:hAnsi="宋体" w:cs="宋体"/>
          <w:color w:val="000000"/>
          <w:sz w:val="24"/>
          <w:szCs w:val="24"/>
        </w:rPr>
        <w:t>第十六条 招聘工作人员有下列行为之一的，由相关部门给予处分，并停止其继续参加当年及下一年度招聘工作：</w:t>
      </w:r>
    </w:p>
    <w:p w:rsidR="00EA27D9" w:rsidRPr="00EA27D9" w:rsidRDefault="00EA27D9" w:rsidP="00EA27D9">
      <w:pPr>
        <w:adjustRightInd/>
        <w:snapToGrid/>
        <w:spacing w:after="0" w:line="360" w:lineRule="auto"/>
        <w:ind w:firstLineChars="200" w:firstLine="480"/>
        <w:rPr>
          <w:rFonts w:ascii="宋体" w:eastAsia="宋体" w:hAnsi="宋体" w:cs="宋体"/>
          <w:color w:val="000000"/>
          <w:sz w:val="24"/>
          <w:szCs w:val="24"/>
        </w:rPr>
      </w:pPr>
      <w:r w:rsidRPr="00EA27D9">
        <w:rPr>
          <w:rFonts w:ascii="宋体" w:eastAsia="宋体" w:hAnsi="宋体" w:cs="宋体"/>
          <w:color w:val="000000"/>
          <w:sz w:val="24"/>
          <w:szCs w:val="24"/>
        </w:rPr>
        <w:t>（一）擅自提前考试开始时间、推迟考试结束时间及缩短考试时间的；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（二）擅自为应聘人员调换考场或者座位的；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（三）未准确记录考场情况及违纪违规行为，并造成一定影响的；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（四）未执行回避制度的；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（五）其他一般违纪违规行为。</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第十七条 招聘工作人员有下列行为之一的，由相关部门给予处分，并将其调离招聘工作岗位，不得再从事招聘工作；构成犯罪的，依法追究刑事责任： </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（一）指使、纵容他人作弊，或者在考试、考察、体检过程中参与作弊的；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lastRenderedPageBreak/>
        <w:t xml:space="preserve">　　（二）在保密期限内，泄露考试试题、面试评分要素等应当保密的信息的；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（三）擅自更改考试评分标准或者不按评分标准进行评卷的；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（四）监管不严，导致考场出现大面积作弊现象的；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（五）玩忽职守，造成不良影响的；</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（六）其他严重违纪违规行为。</w:t>
      </w:r>
    </w:p>
    <w:p w:rsidR="00EA27D9" w:rsidRPr="00EA27D9" w:rsidRDefault="00EA27D9" w:rsidP="00EA27D9">
      <w:pPr>
        <w:adjustRightInd/>
        <w:snapToGrid/>
        <w:spacing w:after="0" w:line="360" w:lineRule="auto"/>
        <w:jc w:val="center"/>
        <w:rPr>
          <w:rFonts w:ascii="宋体" w:eastAsia="宋体" w:hAnsi="宋体" w:cs="宋体"/>
          <w:color w:val="000000"/>
          <w:sz w:val="24"/>
          <w:szCs w:val="24"/>
        </w:rPr>
      </w:pPr>
      <w:r w:rsidRPr="00EA27D9">
        <w:rPr>
          <w:rFonts w:ascii="宋体" w:eastAsia="宋体" w:hAnsi="宋体" w:cs="宋体"/>
          <w:color w:val="000000"/>
          <w:sz w:val="24"/>
          <w:szCs w:val="24"/>
        </w:rPr>
        <w:t>第四章 处理程序</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对应聘人员违纪违规行为作出处理决定的，应当制作公开招聘违纪违规行为处理决定书，依法送达被处理的应聘人员。</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第二十条 应聘人员对处理决定不服的，可以依法申请行政复议或者提起行政诉讼。</w:t>
      </w:r>
    </w:p>
    <w:p w:rsidR="00EA27D9" w:rsidRPr="00EA27D9" w:rsidRDefault="00EA27D9" w:rsidP="00EA27D9">
      <w:pPr>
        <w:adjustRightInd/>
        <w:snapToGrid/>
        <w:spacing w:after="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第二十一条 参与公开招聘的工作人员对因违纪违规行为受到处分不服的，可以依法申请复核或者提出申诉。</w:t>
      </w:r>
    </w:p>
    <w:p w:rsidR="00EA27D9" w:rsidRPr="00EA27D9" w:rsidRDefault="00EA27D9" w:rsidP="00EA27D9">
      <w:pPr>
        <w:adjustRightInd/>
        <w:snapToGrid/>
        <w:spacing w:after="0" w:line="360" w:lineRule="auto"/>
        <w:jc w:val="center"/>
        <w:rPr>
          <w:rFonts w:ascii="宋体" w:eastAsia="宋体" w:hAnsi="宋体" w:cs="宋体"/>
          <w:color w:val="000000"/>
          <w:sz w:val="24"/>
          <w:szCs w:val="24"/>
        </w:rPr>
      </w:pPr>
      <w:r w:rsidRPr="00EA27D9">
        <w:rPr>
          <w:rFonts w:ascii="宋体" w:eastAsia="宋体" w:hAnsi="宋体" w:cs="宋体"/>
          <w:color w:val="000000"/>
          <w:sz w:val="24"/>
          <w:szCs w:val="24"/>
        </w:rPr>
        <w:t xml:space="preserve">第五章 附 则 </w:t>
      </w:r>
    </w:p>
    <w:p w:rsidR="00EA27D9" w:rsidRPr="00EA27D9" w:rsidRDefault="00EA27D9" w:rsidP="00EA27D9">
      <w:pPr>
        <w:adjustRightInd/>
        <w:snapToGrid/>
        <w:spacing w:after="100" w:line="360" w:lineRule="auto"/>
        <w:rPr>
          <w:rFonts w:ascii="宋体" w:eastAsia="宋体" w:hAnsi="宋体" w:cs="宋体"/>
          <w:color w:val="000000"/>
          <w:sz w:val="24"/>
          <w:szCs w:val="24"/>
        </w:rPr>
      </w:pPr>
      <w:r w:rsidRPr="00EA27D9">
        <w:rPr>
          <w:rFonts w:ascii="宋体" w:eastAsia="宋体" w:hAnsi="宋体" w:cs="宋体"/>
          <w:color w:val="000000"/>
          <w:sz w:val="24"/>
          <w:szCs w:val="24"/>
        </w:rPr>
        <w:t xml:space="preserve">　　第二十二条 本规定自2018年1月1日起施行。</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A27D9"/>
    <w:rsid w:val="00323B43"/>
    <w:rsid w:val="003D37D8"/>
    <w:rsid w:val="004358AB"/>
    <w:rsid w:val="0064020C"/>
    <w:rsid w:val="00803995"/>
    <w:rsid w:val="008811B0"/>
    <w:rsid w:val="008B7726"/>
    <w:rsid w:val="00CF7209"/>
    <w:rsid w:val="00EA27D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955646612">
      <w:bodyDiv w:val="1"/>
      <w:marLeft w:val="0"/>
      <w:marRight w:val="0"/>
      <w:marTop w:val="0"/>
      <w:marBottom w:val="0"/>
      <w:divBdr>
        <w:top w:val="none" w:sz="0" w:space="0" w:color="auto"/>
        <w:left w:val="none" w:sz="0" w:space="0" w:color="auto"/>
        <w:bottom w:val="none" w:sz="0" w:space="0" w:color="auto"/>
        <w:right w:val="none" w:sz="0" w:space="0" w:color="auto"/>
      </w:divBdr>
      <w:divsChild>
        <w:div w:id="1425034607">
          <w:marLeft w:val="0"/>
          <w:marRight w:val="0"/>
          <w:marTop w:val="0"/>
          <w:marBottom w:val="0"/>
          <w:divBdr>
            <w:top w:val="none" w:sz="0" w:space="0" w:color="auto"/>
            <w:left w:val="none" w:sz="0" w:space="0" w:color="auto"/>
            <w:bottom w:val="none" w:sz="0" w:space="0" w:color="auto"/>
            <w:right w:val="none" w:sz="0" w:space="0" w:color="auto"/>
          </w:divBdr>
          <w:divsChild>
            <w:div w:id="440034680">
              <w:marLeft w:val="0"/>
              <w:marRight w:val="0"/>
              <w:marTop w:val="0"/>
              <w:marBottom w:val="0"/>
              <w:divBdr>
                <w:top w:val="none" w:sz="0" w:space="0" w:color="auto"/>
                <w:left w:val="none" w:sz="0" w:space="0" w:color="auto"/>
                <w:bottom w:val="none" w:sz="0" w:space="0" w:color="auto"/>
                <w:right w:val="none" w:sz="0" w:space="0" w:color="auto"/>
              </w:divBdr>
              <w:divsChild>
                <w:div w:id="127013279">
                  <w:marLeft w:val="0"/>
                  <w:marRight w:val="0"/>
                  <w:marTop w:val="150"/>
                  <w:marBottom w:val="0"/>
                  <w:divBdr>
                    <w:top w:val="none" w:sz="0" w:space="0" w:color="auto"/>
                    <w:left w:val="none" w:sz="0" w:space="0" w:color="auto"/>
                    <w:bottom w:val="none" w:sz="0" w:space="0" w:color="auto"/>
                    <w:right w:val="none" w:sz="0" w:space="0" w:color="auto"/>
                  </w:divBdr>
                  <w:divsChild>
                    <w:div w:id="1796874256">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793555504">
                          <w:marLeft w:val="0"/>
                          <w:marRight w:val="0"/>
                          <w:marTop w:val="0"/>
                          <w:marBottom w:val="0"/>
                          <w:divBdr>
                            <w:top w:val="none" w:sz="0" w:space="0" w:color="auto"/>
                            <w:left w:val="none" w:sz="0" w:space="0" w:color="auto"/>
                            <w:bottom w:val="none" w:sz="0" w:space="0" w:color="auto"/>
                            <w:right w:val="none" w:sz="0" w:space="0" w:color="auto"/>
                          </w:divBdr>
                          <w:divsChild>
                            <w:div w:id="2109613975">
                              <w:marLeft w:val="0"/>
                              <w:marRight w:val="0"/>
                              <w:marTop w:val="0"/>
                              <w:marBottom w:val="0"/>
                              <w:divBdr>
                                <w:top w:val="none" w:sz="0" w:space="0" w:color="auto"/>
                                <w:left w:val="none" w:sz="0" w:space="0" w:color="auto"/>
                                <w:bottom w:val="none" w:sz="0" w:space="0" w:color="auto"/>
                                <w:right w:val="none" w:sz="0" w:space="0" w:color="auto"/>
                              </w:divBdr>
                              <w:divsChild>
                                <w:div w:id="7361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2020-06-20T03:01:00Z</dcterms:created>
  <dcterms:modified xsi:type="dcterms:W3CDTF">2020-06-20T03:02:00Z</dcterms:modified>
</cp:coreProperties>
</file>