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FE" w:rsidRPr="004921B0" w:rsidRDefault="00A030FE" w:rsidP="00A030FE">
      <w:pPr>
        <w:spacing w:line="560" w:lineRule="exact"/>
        <w:rPr>
          <w:rFonts w:ascii="Times New Roman" w:eastAsia="华文中宋" w:hAnsi="Times New Roman"/>
          <w:color w:val="0D0D0D" w:themeColor="text1" w:themeTint="F2"/>
          <w:sz w:val="32"/>
          <w:szCs w:val="18"/>
        </w:rPr>
      </w:pPr>
      <w:r w:rsidRPr="004921B0">
        <w:rPr>
          <w:rFonts w:ascii="Times New Roman" w:eastAsia="华文中宋" w:hAnsi="Times New Roman"/>
          <w:color w:val="0D0D0D" w:themeColor="text1" w:themeTint="F2"/>
          <w:sz w:val="32"/>
          <w:szCs w:val="18"/>
        </w:rPr>
        <w:t>附件</w:t>
      </w:r>
      <w:r w:rsidRPr="004921B0">
        <w:rPr>
          <w:rFonts w:ascii="Times New Roman" w:eastAsia="华文中宋" w:hAnsi="Times New Roman"/>
          <w:color w:val="0D0D0D" w:themeColor="text1" w:themeTint="F2"/>
          <w:sz w:val="32"/>
          <w:szCs w:val="18"/>
        </w:rPr>
        <w:t>2</w:t>
      </w:r>
    </w:p>
    <w:p w:rsidR="00A030FE" w:rsidRPr="004921B0" w:rsidRDefault="00A030FE" w:rsidP="00A030FE">
      <w:pPr>
        <w:spacing w:line="560" w:lineRule="exact"/>
        <w:jc w:val="center"/>
        <w:rPr>
          <w:rFonts w:ascii="Times New Roman" w:eastAsia="华文中宋" w:hAnsi="Times New Roman"/>
          <w:b/>
          <w:color w:val="0D0D0D" w:themeColor="text1" w:themeTint="F2"/>
          <w:sz w:val="40"/>
        </w:rPr>
      </w:pPr>
      <w:r w:rsidRPr="004921B0">
        <w:rPr>
          <w:rFonts w:ascii="Times New Roman" w:eastAsia="华文中宋" w:hAnsi="Times New Roman"/>
          <w:b/>
          <w:color w:val="0D0D0D" w:themeColor="text1" w:themeTint="F2"/>
          <w:sz w:val="40"/>
        </w:rPr>
        <w:t>江苏省农业科学院公开招聘一般工作人员</w:t>
      </w:r>
    </w:p>
    <w:p w:rsidR="00A030FE" w:rsidRPr="004921B0" w:rsidRDefault="00A030FE" w:rsidP="00A030FE">
      <w:pPr>
        <w:spacing w:line="560" w:lineRule="exact"/>
        <w:jc w:val="center"/>
        <w:rPr>
          <w:rFonts w:ascii="Times New Roman" w:eastAsia="华文中宋" w:hAnsi="Times New Roman"/>
          <w:b/>
          <w:color w:val="0D0D0D" w:themeColor="text1" w:themeTint="F2"/>
          <w:sz w:val="40"/>
        </w:rPr>
      </w:pPr>
      <w:r w:rsidRPr="004921B0">
        <w:rPr>
          <w:rFonts w:ascii="Times New Roman" w:eastAsia="华文中宋" w:hAnsi="Times New Roman"/>
          <w:b/>
          <w:color w:val="0D0D0D" w:themeColor="text1" w:themeTint="F2"/>
          <w:sz w:val="40"/>
        </w:rPr>
        <w:t>综合</w:t>
      </w:r>
      <w:r w:rsidR="00145FE0" w:rsidRPr="00145FE0">
        <w:rPr>
          <w:rFonts w:ascii="Times New Roman" w:eastAsia="华文中宋" w:hAnsi="Times New Roman" w:hint="eastAsia"/>
          <w:b/>
          <w:color w:val="0D0D0D" w:themeColor="text1" w:themeTint="F2"/>
          <w:sz w:val="40"/>
        </w:rPr>
        <w:t>评议</w:t>
      </w:r>
      <w:r w:rsidRPr="004921B0">
        <w:rPr>
          <w:rFonts w:ascii="Times New Roman" w:eastAsia="华文中宋" w:hAnsi="Times New Roman"/>
          <w:b/>
          <w:color w:val="0D0D0D" w:themeColor="text1" w:themeTint="F2"/>
          <w:sz w:val="40"/>
        </w:rPr>
        <w:t>评分规则</w:t>
      </w:r>
    </w:p>
    <w:p w:rsidR="00A030FE" w:rsidRPr="004921B0" w:rsidRDefault="00A030FE" w:rsidP="00A030FE">
      <w:pPr>
        <w:spacing w:beforeLines="50" w:before="156"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本综合</w:t>
      </w:r>
      <w:r w:rsidR="00145FE0">
        <w:rPr>
          <w:rFonts w:ascii="Times New Roman" w:eastAsia="仿宋_GB2312" w:hAnsi="Times New Roman" w:hint="eastAsia"/>
          <w:color w:val="0D0D0D" w:themeColor="text1" w:themeTint="F2"/>
          <w:sz w:val="32"/>
        </w:rPr>
        <w:t>评议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评分规则仅适用于我院对公开招聘一般工作人员应聘人员进行综合</w:t>
      </w:r>
      <w:r w:rsidR="00145FE0">
        <w:rPr>
          <w:rFonts w:ascii="Times New Roman" w:eastAsia="仿宋_GB2312" w:hAnsi="Times New Roman" w:hint="eastAsia"/>
          <w:color w:val="0D0D0D" w:themeColor="text1" w:themeTint="F2"/>
          <w:sz w:val="32"/>
        </w:rPr>
        <w:t>评议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，并根据综合</w:t>
      </w:r>
      <w:r w:rsidR="00145FE0">
        <w:rPr>
          <w:rFonts w:ascii="Times New Roman" w:eastAsia="仿宋_GB2312" w:hAnsi="Times New Roman" w:hint="eastAsia"/>
          <w:color w:val="0D0D0D" w:themeColor="text1" w:themeTint="F2"/>
          <w:sz w:val="32"/>
        </w:rPr>
        <w:t>评议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从高到低的顺序和各招聘岗位拟聘用人数，在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1:3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的比例范围内确定面试人选。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黑体" w:hAnsi="Times New Roman"/>
          <w:color w:val="0D0D0D" w:themeColor="text1" w:themeTint="F2"/>
          <w:sz w:val="32"/>
        </w:rPr>
        <w:t>一、基础及潜力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（本项可累加，最高不超过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40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分）</w:t>
      </w:r>
    </w:p>
    <w:p w:rsidR="00BA52C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1.</w:t>
      </w:r>
      <w:r w:rsidR="006D5693">
        <w:rPr>
          <w:rFonts w:ascii="Times New Roman" w:eastAsia="仿宋_GB2312" w:hAnsi="Times New Roman" w:hint="eastAsia"/>
          <w:color w:val="0D0D0D" w:themeColor="text1" w:themeTint="F2"/>
          <w:sz w:val="32"/>
        </w:rPr>
        <w:t xml:space="preserve"> 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学术背景及专业基础优秀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21-30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分，良好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11-20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分，</w:t>
      </w:r>
      <w:r w:rsidR="00106138">
        <w:rPr>
          <w:rFonts w:ascii="Times New Roman" w:eastAsia="仿宋_GB2312" w:hAnsi="Times New Roman" w:hint="eastAsia"/>
          <w:color w:val="0D0D0D" w:themeColor="text1" w:themeTint="F2"/>
          <w:sz w:val="32"/>
        </w:rPr>
        <w:t>较好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1-10</w:t>
      </w:r>
      <w:r w:rsidR="001D27A5">
        <w:rPr>
          <w:rFonts w:ascii="Times New Roman" w:eastAsia="仿宋_GB2312" w:hAnsi="Times New Roman" w:hint="eastAsia"/>
          <w:color w:val="0D0D0D" w:themeColor="text1" w:themeTint="F2"/>
          <w:sz w:val="32"/>
        </w:rPr>
        <w:t>分。</w:t>
      </w:r>
    </w:p>
    <w:p w:rsidR="00A030FE" w:rsidRPr="004921B0" w:rsidRDefault="00FC2296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>
        <w:rPr>
          <w:rFonts w:ascii="Times New Roman" w:eastAsia="仿宋_GB2312" w:hAnsi="Times New Roman" w:hint="eastAsia"/>
          <w:color w:val="0D0D0D" w:themeColor="text1" w:themeTint="F2"/>
          <w:sz w:val="32"/>
        </w:rPr>
        <w:t>2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.</w:t>
      </w:r>
      <w:r w:rsidR="006D5693">
        <w:rPr>
          <w:rFonts w:ascii="Times New Roman" w:eastAsia="仿宋_GB2312" w:hAnsi="Times New Roman" w:hint="eastAsia"/>
          <w:color w:val="0D0D0D" w:themeColor="text1" w:themeTint="F2"/>
          <w:sz w:val="32"/>
        </w:rPr>
        <w:t xml:space="preserve"> 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与应聘岗位</w:t>
      </w:r>
      <w:r w:rsidR="00A030FE"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学历学位要求一致的阶段，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毕业论文研究内容的理论或应用价值、创新性达到国际</w:t>
      </w:r>
      <w:r w:rsidR="00A030FE"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先进及以上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水平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11-15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分，国内领先水平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6-10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分，</w:t>
      </w:r>
      <w:r w:rsidR="00A030FE"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国内先进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水平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1-5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分；如获省级以上优秀毕业论文另加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10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FC2296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>
        <w:rPr>
          <w:rFonts w:ascii="Times New Roman" w:eastAsia="仿宋_GB2312" w:hAnsi="Times New Roman" w:hint="eastAsia"/>
          <w:color w:val="0D0D0D" w:themeColor="text1" w:themeTint="F2"/>
          <w:sz w:val="32"/>
        </w:rPr>
        <w:t>3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.</w:t>
      </w:r>
      <w:r w:rsidR="006D5693">
        <w:rPr>
          <w:rFonts w:ascii="Times New Roman" w:eastAsia="仿宋_GB2312" w:hAnsi="Times New Roman" w:hint="eastAsia"/>
          <w:color w:val="0D0D0D" w:themeColor="text1" w:themeTint="F2"/>
          <w:sz w:val="32"/>
        </w:rPr>
        <w:t xml:space="preserve"> 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与应聘岗位学历学位要求一致</w:t>
      </w:r>
      <w:r w:rsidR="00A030FE"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的学习阶段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，专业成绩优秀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16-20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分，专业成绩良好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6-15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分；专业成绩合格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1-5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分；如有不及格科目，此项不计分。</w:t>
      </w:r>
    </w:p>
    <w:p w:rsidR="00A030FE" w:rsidRPr="004921B0" w:rsidRDefault="00FC2296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>
        <w:rPr>
          <w:rFonts w:ascii="Times New Roman" w:eastAsia="仿宋_GB2312" w:hAnsi="Times New Roman" w:hint="eastAsia"/>
          <w:color w:val="0D0D0D" w:themeColor="text1" w:themeTint="F2"/>
          <w:sz w:val="32"/>
        </w:rPr>
        <w:t>4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.</w:t>
      </w:r>
      <w:r w:rsidR="006D5693">
        <w:rPr>
          <w:rFonts w:ascii="Times New Roman" w:eastAsia="仿宋_GB2312" w:hAnsi="Times New Roman" w:hint="eastAsia"/>
          <w:color w:val="0D0D0D" w:themeColor="text1" w:themeTint="F2"/>
          <w:sz w:val="32"/>
        </w:rPr>
        <w:t xml:space="preserve"> 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获得国家级奖学金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16-20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分；获得校级奖学金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6-15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分；其他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1-5</w:t>
      </w:r>
      <w:r w:rsidR="00A030FE"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黑体" w:hAnsi="Times New Roman"/>
          <w:color w:val="0D0D0D" w:themeColor="text1" w:themeTint="F2"/>
          <w:sz w:val="32"/>
        </w:rPr>
      </w:pPr>
      <w:r w:rsidRPr="004921B0">
        <w:rPr>
          <w:rFonts w:ascii="Times New Roman" w:eastAsia="黑体" w:hAnsi="Times New Roman"/>
          <w:color w:val="0D0D0D" w:themeColor="text1" w:themeTint="F2"/>
          <w:sz w:val="32"/>
        </w:rPr>
        <w:t>二、代表性业绩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（本项可累加，最高不超过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40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分）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1.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发表论文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（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）未发表论文，此项不计分；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（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2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）发表本学科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SCI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、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SSCI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、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EI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、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CSSCI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论文，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每篇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10-20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lastRenderedPageBreak/>
        <w:t>分，累计不超过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20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分；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发表本学科相关的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 “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中国科技期刊卓越行动计划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”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名录期刊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论文、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I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STP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论文，每篇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5-10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分，累计不超过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发表其他中文论文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1-3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分，累计不超过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6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（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3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）对投稿尚未接受的论文、国际国内会议论文等不进行评分。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2.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参与获得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国家发明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专利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、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著作权、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专有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技术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（技术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秘密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），育成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新品种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，研制新兽药、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产品、装备等知识产权成果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6-10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分，参与获得国家授权实用新型专利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1-5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3.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参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与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部省级以上项目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6-10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分，参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与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其他项目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1-5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4.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获得国家级创新实践大赛或学科竞赛等比赛奖项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16-20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分；获得省级创新实践大赛或学科竞赛等比赛奖项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8-15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分；获得校级创新实践大赛或学科竞赛等比赛奖项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1-7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5.</w:t>
      </w:r>
      <w:r w:rsidR="006D5693">
        <w:rPr>
          <w:rFonts w:ascii="Times New Roman" w:eastAsia="仿宋_GB2312" w:hAnsi="Times New Roman" w:hint="eastAsia"/>
          <w:color w:val="0D0D0D" w:themeColor="text1" w:themeTint="F2"/>
          <w:sz w:val="32"/>
        </w:rPr>
        <w:t xml:space="preserve">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参加国际学术会议或全国性学术会议并作大会报告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8-15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分；参加国际学术会议或全国性学术会议且论文被收录或进行墙报展示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1-7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黑体" w:hAnsi="Times New Roman"/>
          <w:color w:val="0D0D0D" w:themeColor="text1" w:themeTint="F2"/>
          <w:sz w:val="32"/>
        </w:rPr>
      </w:pPr>
      <w:r w:rsidRPr="004921B0">
        <w:rPr>
          <w:rFonts w:ascii="Times New Roman" w:eastAsia="黑体" w:hAnsi="Times New Roman"/>
          <w:color w:val="0D0D0D" w:themeColor="text1" w:themeTint="F2"/>
          <w:sz w:val="32"/>
        </w:rPr>
        <w:t>三、</w:t>
      </w:r>
      <w:r w:rsidRPr="004921B0">
        <w:rPr>
          <w:rFonts w:ascii="Times New Roman" w:eastAsia="黑体" w:hAnsi="Times New Roman" w:hint="eastAsia"/>
          <w:color w:val="0D0D0D" w:themeColor="text1" w:themeTint="F2"/>
          <w:sz w:val="32"/>
        </w:rPr>
        <w:t>综合素质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（本项可累加，最高不超过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2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0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分）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具有从事公益性专业技术工作所需的其他技能能力、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政治</w:t>
      </w:r>
      <w:r w:rsidRPr="004921B0">
        <w:rPr>
          <w:rFonts w:ascii="Times New Roman" w:eastAsia="仿宋_GB2312" w:hAnsi="Times New Roman"/>
          <w:color w:val="0D0D0D"/>
          <w:sz w:val="32"/>
        </w:rPr>
        <w:t>道德修养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、</w:t>
      </w:r>
      <w:r w:rsidRPr="004921B0">
        <w:rPr>
          <w:rFonts w:ascii="Times New Roman" w:eastAsia="仿宋_GB2312" w:hAnsi="Times New Roman"/>
          <w:color w:val="0D0D0D"/>
          <w:sz w:val="32"/>
        </w:rPr>
        <w:t>组织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协调沟通能力等</w:t>
      </w:r>
      <w:r w:rsidRPr="004921B0">
        <w:rPr>
          <w:rFonts w:ascii="Times New Roman" w:eastAsia="仿宋_GB2312" w:hAnsi="Times New Roman"/>
          <w:color w:val="0D0D0D"/>
          <w:sz w:val="32"/>
        </w:rPr>
        <w:t>综合素质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，</w:t>
      </w:r>
      <w:r w:rsidRPr="004921B0">
        <w:rPr>
          <w:rFonts w:ascii="Times New Roman" w:eastAsia="仿宋_GB2312" w:hAnsi="Times New Roman"/>
          <w:color w:val="0D0D0D"/>
          <w:sz w:val="32"/>
        </w:rPr>
        <w:t>优秀</w:t>
      </w:r>
      <w:r w:rsidRPr="004921B0">
        <w:rPr>
          <w:rFonts w:ascii="Times New Roman" w:eastAsia="仿宋_GB2312" w:hAnsi="Times New Roman"/>
          <w:color w:val="0D0D0D"/>
          <w:sz w:val="32"/>
        </w:rPr>
        <w:t>16-20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分</w:t>
      </w:r>
      <w:r w:rsidRPr="004921B0">
        <w:rPr>
          <w:rFonts w:ascii="Times New Roman" w:eastAsia="仿宋_GB2312" w:hAnsi="Times New Roman"/>
          <w:color w:val="0D0D0D"/>
          <w:sz w:val="32"/>
        </w:rPr>
        <w:t>，良好</w:t>
      </w:r>
      <w:r w:rsidRPr="004921B0">
        <w:rPr>
          <w:rFonts w:ascii="Times New Roman" w:eastAsia="仿宋_GB2312" w:hAnsi="Times New Roman"/>
          <w:color w:val="0D0D0D"/>
          <w:sz w:val="32"/>
        </w:rPr>
        <w:t>8-15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分</w:t>
      </w:r>
      <w:r w:rsidRPr="004921B0">
        <w:rPr>
          <w:rFonts w:ascii="Times New Roman" w:eastAsia="仿宋_GB2312" w:hAnsi="Times New Roman"/>
          <w:color w:val="0D0D0D"/>
          <w:sz w:val="32"/>
        </w:rPr>
        <w:t>，合格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1</w:t>
      </w:r>
      <w:r w:rsidRPr="004921B0">
        <w:rPr>
          <w:rFonts w:ascii="Times New Roman" w:eastAsia="仿宋_GB2312" w:hAnsi="Times New Roman"/>
          <w:color w:val="0D0D0D"/>
          <w:sz w:val="32"/>
        </w:rPr>
        <w:t>-7</w:t>
      </w:r>
      <w:r w:rsidRPr="004921B0">
        <w:rPr>
          <w:rFonts w:ascii="Times New Roman" w:eastAsia="仿宋_GB2312" w:hAnsi="Times New Roman" w:hint="eastAsia"/>
          <w:color w:val="0D0D0D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黑体" w:hAnsi="Times New Roman"/>
          <w:color w:val="0D0D0D" w:themeColor="text1" w:themeTint="F2"/>
          <w:sz w:val="32"/>
        </w:rPr>
      </w:pPr>
      <w:r w:rsidRPr="004921B0">
        <w:rPr>
          <w:rFonts w:ascii="Times New Roman" w:eastAsia="黑体" w:hAnsi="Times New Roman" w:hint="eastAsia"/>
          <w:color w:val="0D0D0D" w:themeColor="text1" w:themeTint="F2"/>
          <w:sz w:val="32"/>
        </w:rPr>
        <w:t>四</w:t>
      </w:r>
      <w:r w:rsidRPr="004921B0">
        <w:rPr>
          <w:rFonts w:ascii="Times New Roman" w:eastAsia="黑体" w:hAnsi="Times New Roman"/>
          <w:color w:val="0D0D0D" w:themeColor="text1" w:themeTint="F2"/>
          <w:sz w:val="32"/>
        </w:rPr>
        <w:t>、与团队匹配度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（本项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为附加分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，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可累加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，最高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30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分）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1.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与团队科</w:t>
      </w:r>
      <w:bookmarkStart w:id="0" w:name="_GoBack"/>
      <w:bookmarkEnd w:id="0"/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研方向匹配度。与所应聘的团队科研方向完全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lastRenderedPageBreak/>
        <w:t>匹配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11-15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分，基本匹配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6-10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分，匹配度较低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0-5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b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 xml:space="preserve">2. 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与团队人才队伍结构匹配度。与所应聘的团队人才队伍结构（年龄结构，性别结构和学历结构等）完全匹配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11-15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分，基本匹配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6-10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分，匹配度较低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0-5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455563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综合</w:t>
      </w:r>
      <w:r w:rsidR="00145FE0">
        <w:rPr>
          <w:rFonts w:ascii="Times New Roman" w:eastAsia="仿宋_GB2312" w:hAnsi="Times New Roman" w:hint="eastAsia"/>
          <w:color w:val="0D0D0D" w:themeColor="text1" w:themeTint="F2"/>
          <w:sz w:val="32"/>
        </w:rPr>
        <w:t>评议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总分</w:t>
      </w:r>
      <w:r w:rsidRPr="004921B0">
        <w:rPr>
          <w:rFonts w:ascii="Times New Roman" w:eastAsia="仿宋_GB2312" w:hAnsi="Times New Roman" w:hint="eastAsia"/>
          <w:color w:val="0D0D0D" w:themeColor="text1" w:themeTint="F2"/>
          <w:sz w:val="32"/>
        </w:rPr>
        <w:t>（不包括附加分）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合格线为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50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分。</w:t>
      </w:r>
    </w:p>
    <w:p w:rsidR="00A030FE" w:rsidRPr="004921B0" w:rsidRDefault="00A030FE" w:rsidP="00A030FE">
      <w:pPr>
        <w:spacing w:line="560" w:lineRule="exact"/>
        <w:ind w:firstLineChars="200" w:firstLine="640"/>
        <w:rPr>
          <w:rFonts w:ascii="Times New Roman" w:eastAsia="仿宋_GB2312" w:hAnsi="Times New Roman"/>
          <w:color w:val="0D0D0D" w:themeColor="text1" w:themeTint="F2"/>
          <w:sz w:val="32"/>
        </w:rPr>
      </w:pP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本综合</w:t>
      </w:r>
      <w:r w:rsidR="00145FE0">
        <w:rPr>
          <w:rFonts w:ascii="Times New Roman" w:eastAsia="仿宋_GB2312" w:hAnsi="Times New Roman" w:hint="eastAsia"/>
          <w:color w:val="0D0D0D" w:themeColor="text1" w:themeTint="F2"/>
          <w:sz w:val="32"/>
        </w:rPr>
        <w:t>评议</w:t>
      </w:r>
      <w:r w:rsidRPr="004921B0">
        <w:rPr>
          <w:rFonts w:ascii="Times New Roman" w:eastAsia="仿宋_GB2312" w:hAnsi="Times New Roman"/>
          <w:color w:val="0D0D0D" w:themeColor="text1" w:themeTint="F2"/>
          <w:sz w:val="32"/>
        </w:rPr>
        <w:t>评分规则由江苏省农业科学院人事处负责解释。</w:t>
      </w:r>
    </w:p>
    <w:p w:rsidR="00A030FE" w:rsidRPr="004921B0" w:rsidRDefault="00A030FE" w:rsidP="00A030FE">
      <w:pPr>
        <w:spacing w:line="560" w:lineRule="exact"/>
        <w:ind w:firstLineChars="200" w:firstLine="320"/>
        <w:rPr>
          <w:rFonts w:ascii="Times New Roman" w:eastAsia="仿宋_GB2312" w:hAnsi="Times New Roman"/>
          <w:color w:val="0D0D0D" w:themeColor="text1" w:themeTint="F2"/>
          <w:sz w:val="16"/>
        </w:rPr>
      </w:pPr>
    </w:p>
    <w:p w:rsidR="00A030FE" w:rsidRPr="00A030FE" w:rsidRDefault="004234BF" w:rsidP="004234BF">
      <w:pPr>
        <w:snapToGrid w:val="0"/>
        <w:spacing w:line="640" w:lineRule="exact"/>
        <w:ind w:firstLine="648"/>
        <w:jc w:val="right"/>
        <w:rPr>
          <w:rFonts w:ascii="Times New Roman" w:eastAsia="仿宋_GB2312" w:hAnsi="Times New Roman"/>
          <w:color w:val="0D0D0D" w:themeColor="text1" w:themeTint="F2"/>
          <w:sz w:val="32"/>
        </w:rPr>
      </w:pPr>
      <w:r>
        <w:rPr>
          <w:rFonts w:ascii="Times New Roman" w:eastAsia="仿宋_GB2312" w:hAnsi="Times New Roman" w:hint="eastAsia"/>
          <w:color w:val="0D0D0D" w:themeColor="text1" w:themeTint="F2"/>
          <w:sz w:val="32"/>
        </w:rPr>
        <w:t>江苏省农业科学院</w:t>
      </w:r>
    </w:p>
    <w:sectPr w:rsidR="00A030FE" w:rsidRPr="00A030FE" w:rsidSect="007A7208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72" w:rsidRDefault="00CB3B72" w:rsidP="00D47DF6">
      <w:r>
        <w:separator/>
      </w:r>
    </w:p>
  </w:endnote>
  <w:endnote w:type="continuationSeparator" w:id="0">
    <w:p w:rsidR="00CB3B72" w:rsidRDefault="00CB3B72" w:rsidP="00D4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72" w:rsidRDefault="00CB3B72" w:rsidP="00D47DF6">
      <w:r>
        <w:separator/>
      </w:r>
    </w:p>
  </w:footnote>
  <w:footnote w:type="continuationSeparator" w:id="0">
    <w:p w:rsidR="00CB3B72" w:rsidRDefault="00CB3B72" w:rsidP="00D4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8D4"/>
    <w:multiLevelType w:val="hybridMultilevel"/>
    <w:tmpl w:val="F196A944"/>
    <w:lvl w:ilvl="0" w:tplc="1A4E7D36">
      <w:start w:val="1"/>
      <w:numFmt w:val="decimal"/>
      <w:lvlText w:val="%1."/>
      <w:lvlJc w:val="left"/>
      <w:pPr>
        <w:ind w:left="104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01"/>
    <w:rsid w:val="00025B42"/>
    <w:rsid w:val="000269D6"/>
    <w:rsid w:val="000E4FC6"/>
    <w:rsid w:val="000E7685"/>
    <w:rsid w:val="000F7D3F"/>
    <w:rsid w:val="00106138"/>
    <w:rsid w:val="001273C6"/>
    <w:rsid w:val="001419B3"/>
    <w:rsid w:val="00145FE0"/>
    <w:rsid w:val="00145FFA"/>
    <w:rsid w:val="00193E5B"/>
    <w:rsid w:val="001D27A5"/>
    <w:rsid w:val="002C0910"/>
    <w:rsid w:val="002C2072"/>
    <w:rsid w:val="003238A4"/>
    <w:rsid w:val="00324967"/>
    <w:rsid w:val="003277C2"/>
    <w:rsid w:val="00341669"/>
    <w:rsid w:val="00347131"/>
    <w:rsid w:val="00392EAD"/>
    <w:rsid w:val="003A59B1"/>
    <w:rsid w:val="003A6BBC"/>
    <w:rsid w:val="003F4449"/>
    <w:rsid w:val="00402659"/>
    <w:rsid w:val="004234BF"/>
    <w:rsid w:val="00455563"/>
    <w:rsid w:val="004763D0"/>
    <w:rsid w:val="004921B0"/>
    <w:rsid w:val="0049244C"/>
    <w:rsid w:val="004A7571"/>
    <w:rsid w:val="004C7DEC"/>
    <w:rsid w:val="004D4622"/>
    <w:rsid w:val="004F335E"/>
    <w:rsid w:val="00511615"/>
    <w:rsid w:val="005313E7"/>
    <w:rsid w:val="00591789"/>
    <w:rsid w:val="00593C3C"/>
    <w:rsid w:val="005A2FC3"/>
    <w:rsid w:val="005C150C"/>
    <w:rsid w:val="006251CB"/>
    <w:rsid w:val="00640220"/>
    <w:rsid w:val="00645704"/>
    <w:rsid w:val="006C544A"/>
    <w:rsid w:val="006D5693"/>
    <w:rsid w:val="006F5696"/>
    <w:rsid w:val="0073661F"/>
    <w:rsid w:val="0074213D"/>
    <w:rsid w:val="00782A77"/>
    <w:rsid w:val="0078534C"/>
    <w:rsid w:val="00793014"/>
    <w:rsid w:val="00797431"/>
    <w:rsid w:val="007A7208"/>
    <w:rsid w:val="007A783B"/>
    <w:rsid w:val="007B3FBB"/>
    <w:rsid w:val="007B549B"/>
    <w:rsid w:val="007F3ABE"/>
    <w:rsid w:val="008D518B"/>
    <w:rsid w:val="00924413"/>
    <w:rsid w:val="009461A5"/>
    <w:rsid w:val="00946494"/>
    <w:rsid w:val="009D5346"/>
    <w:rsid w:val="009F4F68"/>
    <w:rsid w:val="009F671F"/>
    <w:rsid w:val="00A030FE"/>
    <w:rsid w:val="00A0741A"/>
    <w:rsid w:val="00A131D5"/>
    <w:rsid w:val="00A17ECB"/>
    <w:rsid w:val="00A75AC3"/>
    <w:rsid w:val="00A837CB"/>
    <w:rsid w:val="00AE2F6A"/>
    <w:rsid w:val="00B25348"/>
    <w:rsid w:val="00B73BE6"/>
    <w:rsid w:val="00B83B1B"/>
    <w:rsid w:val="00BA52C0"/>
    <w:rsid w:val="00BC7F85"/>
    <w:rsid w:val="00C544E7"/>
    <w:rsid w:val="00C81DDF"/>
    <w:rsid w:val="00CA4E61"/>
    <w:rsid w:val="00CB301F"/>
    <w:rsid w:val="00CB3B72"/>
    <w:rsid w:val="00CD6616"/>
    <w:rsid w:val="00D03DC5"/>
    <w:rsid w:val="00D40ACF"/>
    <w:rsid w:val="00D47DF6"/>
    <w:rsid w:val="00D6298B"/>
    <w:rsid w:val="00D819F3"/>
    <w:rsid w:val="00DA3F1C"/>
    <w:rsid w:val="00DD2BF8"/>
    <w:rsid w:val="00E208DE"/>
    <w:rsid w:val="00E35601"/>
    <w:rsid w:val="00E57D16"/>
    <w:rsid w:val="00E63671"/>
    <w:rsid w:val="00E92820"/>
    <w:rsid w:val="00EF1EB3"/>
    <w:rsid w:val="00F050F4"/>
    <w:rsid w:val="00F5422E"/>
    <w:rsid w:val="00F5480A"/>
    <w:rsid w:val="00FC2296"/>
    <w:rsid w:val="00FC6EF4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935F4-FDB4-40D3-9E07-0DF7642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D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DF6"/>
    <w:rPr>
      <w:sz w:val="18"/>
      <w:szCs w:val="18"/>
    </w:rPr>
  </w:style>
  <w:style w:type="character" w:styleId="a7">
    <w:name w:val="Emphasis"/>
    <w:basedOn w:val="a0"/>
    <w:uiPriority w:val="20"/>
    <w:qFormat/>
    <w:rsid w:val="004F335E"/>
    <w:rPr>
      <w:i/>
      <w:iCs/>
    </w:rPr>
  </w:style>
  <w:style w:type="paragraph" w:styleId="a8">
    <w:name w:val="List Paragraph"/>
    <w:basedOn w:val="a"/>
    <w:uiPriority w:val="34"/>
    <w:qFormat/>
    <w:rsid w:val="003238A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92E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92E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61EF-5E02-44EA-BC5A-F38FD3B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</dc:creator>
  <cp:keywords/>
  <dc:description/>
  <cp:lastModifiedBy>lenovo0</cp:lastModifiedBy>
  <cp:revision>86</cp:revision>
  <cp:lastPrinted>2021-04-22T01:23:00Z</cp:lastPrinted>
  <dcterms:created xsi:type="dcterms:W3CDTF">2021-04-13T07:46:00Z</dcterms:created>
  <dcterms:modified xsi:type="dcterms:W3CDTF">2021-04-26T08:37:00Z</dcterms:modified>
</cp:coreProperties>
</file>