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D9" w:rsidRDefault="00864FD9" w:rsidP="00864FD9">
      <w:pPr>
        <w:jc w:val="center"/>
        <w:rPr>
          <w:rFonts w:ascii="方正小标宋简体" w:eastAsia="方正小标宋简体"/>
          <w:sz w:val="36"/>
          <w:szCs w:val="36"/>
        </w:rPr>
      </w:pPr>
      <w:r w:rsidRPr="00F960C9">
        <w:rPr>
          <w:rFonts w:ascii="方正小标宋简体" w:eastAsia="方正小标宋简体" w:hint="eastAsia"/>
          <w:sz w:val="36"/>
          <w:szCs w:val="36"/>
        </w:rPr>
        <w:t>劳动合同制书记员政策问答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黑体"/>
          <w:sz w:val="32"/>
          <w:szCs w:val="32"/>
        </w:rPr>
      </w:pPr>
      <w:r w:rsidRPr="00F960C9">
        <w:rPr>
          <w:rFonts w:ascii="方正仿宋简体" w:eastAsia="黑体" w:hint="eastAsia"/>
          <w:sz w:val="32"/>
          <w:szCs w:val="32"/>
        </w:rPr>
        <w:t>一、什么是劳动合同制</w:t>
      </w:r>
      <w:r>
        <w:rPr>
          <w:rFonts w:ascii="方正仿宋简体" w:eastAsia="黑体" w:hint="eastAsia"/>
          <w:sz w:val="32"/>
          <w:szCs w:val="32"/>
        </w:rPr>
        <w:t>书记员</w:t>
      </w:r>
      <w:r w:rsidRPr="00F960C9">
        <w:rPr>
          <w:rFonts w:ascii="方正仿宋简体" w:eastAsia="黑体" w:hint="eastAsia"/>
          <w:sz w:val="32"/>
          <w:szCs w:val="32"/>
        </w:rPr>
        <w:t>？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eastAsia="方正仿宋简体"/>
          <w:sz w:val="32"/>
          <w:szCs w:val="24"/>
        </w:rPr>
      </w:pPr>
      <w:r w:rsidRPr="00F960C9">
        <w:rPr>
          <w:rFonts w:eastAsia="方正仿宋简体" w:hint="eastAsia"/>
          <w:sz w:val="32"/>
          <w:szCs w:val="24"/>
        </w:rPr>
        <w:t>深圳市劳动合同制司法辅助人员管理改革是我市</w:t>
      </w:r>
      <w:r w:rsidRPr="00F960C9">
        <w:rPr>
          <w:rFonts w:eastAsia="方正仿宋简体" w:hint="eastAsia"/>
          <w:sz w:val="32"/>
          <w:szCs w:val="24"/>
        </w:rPr>
        <w:t>2017</w:t>
      </w:r>
      <w:r w:rsidRPr="00F960C9">
        <w:rPr>
          <w:rFonts w:eastAsia="方正仿宋简体" w:hint="eastAsia"/>
          <w:sz w:val="32"/>
          <w:szCs w:val="24"/>
        </w:rPr>
        <w:t>年进一步深化落实中央司法体制改革而新推出的重大改革项目。改革理念紧跟法院人员分类管理改革精神，力度之大、措施之新</w:t>
      </w:r>
      <w:r>
        <w:rPr>
          <w:rFonts w:eastAsia="方正仿宋简体" w:hint="eastAsia"/>
          <w:sz w:val="32"/>
          <w:szCs w:val="24"/>
        </w:rPr>
        <w:t>均属</w:t>
      </w:r>
      <w:r w:rsidRPr="00F960C9">
        <w:rPr>
          <w:rFonts w:eastAsia="方正仿宋简体" w:hint="eastAsia"/>
          <w:sz w:val="32"/>
          <w:szCs w:val="24"/>
        </w:rPr>
        <w:t>首次。劳动合同制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属于劳动合同制司法辅助人员的一种，与普通的聘用制人员存在</w:t>
      </w:r>
      <w:r>
        <w:rPr>
          <w:rFonts w:eastAsia="方正仿宋简体" w:hint="eastAsia"/>
          <w:sz w:val="32"/>
          <w:szCs w:val="24"/>
        </w:rPr>
        <w:t>较</w:t>
      </w:r>
      <w:r w:rsidRPr="00F960C9">
        <w:rPr>
          <w:rFonts w:eastAsia="方正仿宋简体" w:hint="eastAsia"/>
          <w:sz w:val="32"/>
          <w:szCs w:val="24"/>
        </w:rPr>
        <w:t>大差异，薪酬待遇更加优厚，职业保障水平更高，职业发展通道更加明确，职业发展空间更大。劳动合同制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由编制部门核定员额、法院录用管理、当地财政统一保障、协助法官履行审判职责。劳动合同制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按照改革方案的有关规定与法院签订劳动合同，建立劳动关系。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黑体"/>
          <w:sz w:val="32"/>
          <w:szCs w:val="32"/>
        </w:rPr>
      </w:pPr>
      <w:r w:rsidRPr="00F960C9">
        <w:rPr>
          <w:rFonts w:ascii="方正仿宋简体" w:eastAsia="黑体" w:hint="eastAsia"/>
          <w:sz w:val="32"/>
          <w:szCs w:val="32"/>
        </w:rPr>
        <w:t>二、劳动合同制</w:t>
      </w:r>
      <w:r>
        <w:rPr>
          <w:rFonts w:ascii="方正仿宋简体" w:eastAsia="黑体" w:hint="eastAsia"/>
          <w:sz w:val="32"/>
          <w:szCs w:val="32"/>
        </w:rPr>
        <w:t>书记员</w:t>
      </w:r>
      <w:r w:rsidRPr="00F960C9">
        <w:rPr>
          <w:rFonts w:ascii="方正仿宋简体" w:eastAsia="黑体" w:hint="eastAsia"/>
          <w:sz w:val="32"/>
          <w:szCs w:val="32"/>
        </w:rPr>
        <w:t>的工作职责是什么？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eastAsia="方正仿宋简体"/>
          <w:sz w:val="32"/>
          <w:szCs w:val="24"/>
        </w:rPr>
      </w:pPr>
      <w:r w:rsidRPr="00F960C9">
        <w:rPr>
          <w:rFonts w:eastAsia="方正仿宋简体" w:hint="eastAsia"/>
          <w:sz w:val="32"/>
          <w:szCs w:val="24"/>
        </w:rPr>
        <w:t>劳动合同制</w:t>
      </w:r>
      <w:r>
        <w:rPr>
          <w:rFonts w:ascii="方正仿宋简体" w:eastAsia="方正仿宋简体" w:hint="eastAsia"/>
          <w:sz w:val="32"/>
          <w:szCs w:val="32"/>
        </w:rPr>
        <w:t>书记员在法官指导下履行下列主要职责：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办理案件接收、移交手续；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告知当事人权利义务及诉讼注意事项，告知开庭时间、地点及审判组织组成情况；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通知证人、鉴定人等诉讼参与人出庭；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承担开庭前的准备工作；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检查开庭时诉讼参与人的出庭情况，宣布法庭纪律；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承担案件有关记录工作；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校对、印制、送达相关法律文书；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整理、装订、归档案卷材料；</w:t>
      </w:r>
    </w:p>
    <w:p w:rsidR="00864FD9" w:rsidRDefault="00864FD9" w:rsidP="00864FD9">
      <w:pPr>
        <w:pStyle w:val="a3"/>
        <w:numPr>
          <w:ilvl w:val="0"/>
          <w:numId w:val="1"/>
        </w:numPr>
        <w:ind w:left="0" w:firstLineChars="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完成法官交办的其他辅助性工作。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F960C9">
        <w:rPr>
          <w:rFonts w:ascii="黑体" w:eastAsia="黑体" w:hAnsi="黑体" w:hint="eastAsia"/>
          <w:sz w:val="32"/>
          <w:szCs w:val="24"/>
        </w:rPr>
        <w:t>三、劳动合同制</w:t>
      </w:r>
      <w:r>
        <w:rPr>
          <w:rFonts w:ascii="黑体" w:eastAsia="黑体" w:hAnsi="黑体" w:hint="eastAsia"/>
          <w:sz w:val="32"/>
          <w:szCs w:val="24"/>
        </w:rPr>
        <w:t>书记员</w:t>
      </w:r>
      <w:r w:rsidRPr="00F960C9">
        <w:rPr>
          <w:rFonts w:ascii="黑体" w:eastAsia="黑体" w:hAnsi="黑体" w:hint="eastAsia"/>
          <w:sz w:val="32"/>
          <w:szCs w:val="24"/>
        </w:rPr>
        <w:t>的职业发展通道是如何设计的？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960C9">
        <w:rPr>
          <w:rFonts w:eastAsia="方正仿宋简体" w:hint="eastAsia"/>
          <w:sz w:val="32"/>
          <w:szCs w:val="24"/>
        </w:rPr>
        <w:t>劳动合同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实行分级管理，共设置九级，其中</w:t>
      </w:r>
      <w:r w:rsidRPr="00F960C9">
        <w:rPr>
          <w:rFonts w:ascii="方正仿宋简体" w:eastAsia="方正仿宋简体" w:hint="eastAsia"/>
          <w:sz w:val="32"/>
          <w:szCs w:val="32"/>
        </w:rPr>
        <w:t>1至3级为高级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，4至6级为中级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，7至9级为初级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。年度考核结果均为合格及以上等次，初级法官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每2年可晋升一个等级，中级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每3年可晋升一个等级，高级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每4年可晋升一个等级。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960C9">
        <w:rPr>
          <w:rFonts w:ascii="方正仿宋简体" w:eastAsia="方正仿宋简体" w:hint="eastAsia"/>
          <w:sz w:val="32"/>
          <w:szCs w:val="32"/>
        </w:rPr>
        <w:t>劳动合同制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试用期考核合格的，本科学历的定为9级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；硕士研究生学历的定为8级</w:t>
      </w:r>
      <w:r>
        <w:rPr>
          <w:rFonts w:ascii="方正仿宋简体" w:eastAsia="方正仿宋简体" w:hint="eastAsia"/>
          <w:sz w:val="32"/>
          <w:szCs w:val="32"/>
        </w:rPr>
        <w:t>书记员</w:t>
      </w:r>
      <w:r w:rsidRPr="00F960C9">
        <w:rPr>
          <w:rFonts w:ascii="方正仿宋简体" w:eastAsia="方正仿宋简体" w:hint="eastAsia"/>
          <w:sz w:val="32"/>
          <w:szCs w:val="32"/>
        </w:rPr>
        <w:t>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ascii="方正仿宋简体" w:eastAsia="方正仿宋简体" w:hint="eastAsia"/>
          <w:sz w:val="32"/>
          <w:szCs w:val="24"/>
        </w:rPr>
        <w:t>7级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晋升到6级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需经晋级考试合格，并在</w:t>
      </w:r>
      <w:r>
        <w:rPr>
          <w:rFonts w:ascii="方正仿宋简体" w:eastAsia="方正仿宋简体" w:hint="eastAsia"/>
          <w:sz w:val="32"/>
          <w:szCs w:val="24"/>
        </w:rPr>
        <w:t>7</w:t>
      </w:r>
      <w:r w:rsidRPr="00F960C9">
        <w:rPr>
          <w:rFonts w:ascii="方正仿宋简体" w:eastAsia="方正仿宋简体" w:hint="eastAsia"/>
          <w:sz w:val="32"/>
          <w:szCs w:val="24"/>
        </w:rPr>
        <w:t>0%的比例限额内择优晋升。4级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晋升到3级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需经晋级考试合格，并在</w:t>
      </w:r>
      <w:r>
        <w:rPr>
          <w:rFonts w:ascii="方正仿宋简体" w:eastAsia="方正仿宋简体" w:hint="eastAsia"/>
          <w:sz w:val="32"/>
          <w:szCs w:val="24"/>
        </w:rPr>
        <w:t>4</w:t>
      </w:r>
      <w:r w:rsidRPr="00F960C9">
        <w:rPr>
          <w:rFonts w:ascii="方正仿宋简体" w:eastAsia="方正仿宋简体" w:hint="eastAsia"/>
          <w:sz w:val="32"/>
          <w:szCs w:val="24"/>
        </w:rPr>
        <w:t>0%的比例限额内择优晋升。</w:t>
      </w:r>
    </w:p>
    <w:p w:rsidR="00864FD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ascii="方正仿宋简体" w:eastAsia="方正仿宋简体" w:hint="eastAsia"/>
          <w:sz w:val="32"/>
          <w:szCs w:val="24"/>
        </w:rPr>
        <w:t>连续三年考核被评为优秀等次的，可以减少1年晋升上一个等级，但已被用于减少晋升年限的优秀等次不再重复使用。</w:t>
      </w:r>
    </w:p>
    <w:p w:rsidR="00864FD9" w:rsidRPr="00F960C9" w:rsidRDefault="00864FD9" w:rsidP="00864FD9">
      <w:pPr>
        <w:spacing w:line="600" w:lineRule="exact"/>
        <w:ind w:leftChars="76" w:left="160" w:firstLineChars="150" w:firstLine="480"/>
        <w:rPr>
          <w:rFonts w:ascii="方正仿宋简体" w:eastAsia="方正仿宋简体"/>
          <w:sz w:val="32"/>
          <w:szCs w:val="24"/>
        </w:rPr>
      </w:pPr>
      <w:r>
        <w:rPr>
          <w:rFonts w:ascii="方正仿宋简体" w:eastAsia="方正仿宋简体" w:hint="eastAsia"/>
          <w:sz w:val="32"/>
          <w:szCs w:val="24"/>
        </w:rPr>
        <w:t>符合法官助理任职资格条件的书记员，可以按照规定转任为劳动合同制法官助理。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黑体"/>
          <w:sz w:val="32"/>
          <w:szCs w:val="32"/>
        </w:rPr>
      </w:pPr>
      <w:r w:rsidRPr="00F960C9">
        <w:rPr>
          <w:rFonts w:ascii="方正仿宋简体" w:eastAsia="黑体" w:hint="eastAsia"/>
          <w:sz w:val="32"/>
          <w:szCs w:val="32"/>
        </w:rPr>
        <w:t>四、劳动合同制</w:t>
      </w:r>
      <w:r>
        <w:rPr>
          <w:rFonts w:ascii="方正仿宋简体" w:eastAsia="黑体" w:hint="eastAsia"/>
          <w:sz w:val="32"/>
          <w:szCs w:val="32"/>
        </w:rPr>
        <w:t>书记员</w:t>
      </w:r>
      <w:r w:rsidRPr="00F960C9">
        <w:rPr>
          <w:rFonts w:ascii="方正仿宋简体" w:eastAsia="黑体" w:hint="eastAsia"/>
          <w:sz w:val="32"/>
          <w:szCs w:val="32"/>
        </w:rPr>
        <w:t>的职业保障有哪些内容？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eastAsia="方正仿宋简体"/>
          <w:sz w:val="32"/>
          <w:szCs w:val="24"/>
        </w:rPr>
      </w:pPr>
      <w:r w:rsidRPr="00F960C9">
        <w:rPr>
          <w:rFonts w:eastAsia="方正仿宋简体" w:hint="eastAsia"/>
          <w:sz w:val="32"/>
          <w:szCs w:val="24"/>
        </w:rPr>
        <w:t>劳动合同制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的职业保障主要包括工资福利、社会保险、住房保障、休息休假、教育培训等五部分。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eastAsia="方正仿宋简体" w:hint="eastAsia"/>
          <w:sz w:val="32"/>
          <w:szCs w:val="24"/>
        </w:rPr>
        <w:t>深圳市劳动合同制</w:t>
      </w:r>
      <w:r>
        <w:rPr>
          <w:rFonts w:eastAsia="方正仿宋简体" w:hint="eastAsia"/>
          <w:sz w:val="32"/>
          <w:szCs w:val="24"/>
        </w:rPr>
        <w:t>书记员</w:t>
      </w:r>
      <w:r w:rsidRPr="00F960C9">
        <w:rPr>
          <w:rFonts w:eastAsia="方正仿宋简体" w:hint="eastAsia"/>
          <w:sz w:val="32"/>
          <w:szCs w:val="24"/>
        </w:rPr>
        <w:t>实行基本工资、绩效奖金和津</w:t>
      </w:r>
      <w:r w:rsidRPr="00F960C9">
        <w:rPr>
          <w:rFonts w:eastAsia="方正仿宋简体" w:hint="eastAsia"/>
          <w:sz w:val="32"/>
          <w:szCs w:val="24"/>
        </w:rPr>
        <w:lastRenderedPageBreak/>
        <w:t>贴补贴制度。</w:t>
      </w:r>
      <w:r w:rsidRPr="00F960C9">
        <w:rPr>
          <w:rFonts w:ascii="方正仿宋简体" w:eastAsia="方正仿宋简体" w:hint="eastAsia"/>
          <w:sz w:val="32"/>
          <w:szCs w:val="24"/>
        </w:rPr>
        <w:t>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按照等级设立基本工资，等级越高，基本工资越高</w:t>
      </w:r>
      <w:r>
        <w:rPr>
          <w:rFonts w:ascii="方正仿宋简体" w:eastAsia="方正仿宋简体" w:hint="eastAsia"/>
          <w:sz w:val="32"/>
          <w:szCs w:val="24"/>
        </w:rPr>
        <w:t>。基本工资根据我市经济发展状况等因素适时调整</w:t>
      </w:r>
      <w:r w:rsidRPr="00F960C9">
        <w:rPr>
          <w:rFonts w:ascii="方正仿宋简体" w:eastAsia="方正仿宋简体" w:hint="eastAsia"/>
          <w:sz w:val="32"/>
          <w:szCs w:val="24"/>
        </w:rPr>
        <w:t>；工资薪酬在同等级内按年限晋升，晋升幅度较大。法院按照劳动合同制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全年基本工资总额的20%另行设立绩效奖金专项经费，根据法院绩效考核办法发放；劳动合同制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还可以享受加班补贴、岗位津贴、法定节假日过节费等福利待遇。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ascii="方正仿宋简体" w:eastAsia="方正仿宋简体" w:hint="eastAsia"/>
          <w:sz w:val="32"/>
          <w:szCs w:val="24"/>
        </w:rPr>
        <w:t>法院按照企业办法为劳动合同制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购买社会保险、缴存住房公积金。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ascii="方正仿宋简体" w:eastAsia="方正仿宋简体" w:hint="eastAsia"/>
          <w:sz w:val="32"/>
          <w:szCs w:val="24"/>
        </w:rPr>
        <w:t>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可以按照规定承租人才住房或保障性住房，租金由本人支付。</w:t>
      </w:r>
    </w:p>
    <w:p w:rsidR="00864FD9" w:rsidRPr="00F960C9" w:rsidRDefault="00864FD9" w:rsidP="00864FD9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24"/>
        </w:rPr>
      </w:pPr>
      <w:r w:rsidRPr="00F960C9">
        <w:rPr>
          <w:rFonts w:ascii="方正仿宋简体" w:eastAsia="方正仿宋简体" w:hint="eastAsia"/>
          <w:sz w:val="32"/>
          <w:szCs w:val="24"/>
        </w:rPr>
        <w:t>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按照劳动法的规定，实行标准工时制，法定节假日休假，按照规定享受年休假、婚假、产假、哺乳假、看护假和丧假等。</w:t>
      </w:r>
    </w:p>
    <w:p w:rsidR="00C20DF3" w:rsidRPr="00864FD9" w:rsidRDefault="00864FD9" w:rsidP="00864FD9">
      <w:pPr>
        <w:spacing w:line="600" w:lineRule="exact"/>
        <w:ind w:firstLineChars="200" w:firstLine="640"/>
      </w:pPr>
      <w:r w:rsidRPr="00F960C9">
        <w:rPr>
          <w:rFonts w:ascii="方正仿宋简体" w:eastAsia="方正仿宋简体" w:hint="eastAsia"/>
          <w:sz w:val="32"/>
          <w:szCs w:val="24"/>
        </w:rPr>
        <w:t>劳动合同制</w:t>
      </w:r>
      <w:r>
        <w:rPr>
          <w:rFonts w:ascii="方正仿宋简体" w:eastAsia="方正仿宋简体" w:hint="eastAsia"/>
          <w:sz w:val="32"/>
          <w:szCs w:val="24"/>
        </w:rPr>
        <w:t>书记员</w:t>
      </w:r>
      <w:r w:rsidRPr="00F960C9">
        <w:rPr>
          <w:rFonts w:ascii="方正仿宋简体" w:eastAsia="方正仿宋简体" w:hint="eastAsia"/>
          <w:sz w:val="32"/>
          <w:szCs w:val="24"/>
        </w:rPr>
        <w:t>纳入法院专项培训和年度培训范围，按照规定参加岗前培训、在职培训等。</w:t>
      </w:r>
      <w:bookmarkStart w:id="0" w:name="_GoBack"/>
      <w:bookmarkEnd w:id="0"/>
    </w:p>
    <w:sectPr w:rsidR="00C20DF3" w:rsidRPr="0086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A1D"/>
    <w:multiLevelType w:val="hybridMultilevel"/>
    <w:tmpl w:val="EF867240"/>
    <w:lvl w:ilvl="0" w:tplc="A6AEDFE4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D9"/>
    <w:rsid w:val="00340D3C"/>
    <w:rsid w:val="00597A86"/>
    <w:rsid w:val="00864FD9"/>
    <w:rsid w:val="008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4E3B-E3C3-48E2-8CBD-3F2EC12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D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D9"/>
    <w:pPr>
      <w:ind w:firstLineChars="200" w:firstLine="420"/>
    </w:pPr>
    <w:rPr>
      <w:rFonts w:eastAsia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2018-04-17T03:25:00Z</dcterms:created>
  <dcterms:modified xsi:type="dcterms:W3CDTF">2018-04-17T03:27:00Z</dcterms:modified>
</cp:coreProperties>
</file>