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90"/>
        <w:gridCol w:w="825"/>
        <w:gridCol w:w="1305"/>
        <w:gridCol w:w="2820"/>
        <w:gridCol w:w="2565"/>
        <w:gridCol w:w="2055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8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广东美术馆201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年公开招聘工作人员岗位表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招聘岗位及等级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招聘专业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职称及其它条件</w:t>
            </w:r>
          </w:p>
        </w:tc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广东美术馆(单位驻地：广州市，咨询电话：020－87351183)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艺术管理岗位(专业技术十一级)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应届毕业生或社会人员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艺术学（A050401）、美术学(A050403)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研究生（硕士）及以上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8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说明：专业名称及代码参考《广东省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2018年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考试录用公务员专业目录》确定。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C196D"/>
    <w:rsid w:val="420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2018-05-24T08:40:00Z</dcterms:created>
  <dc:creator>邹洁波</dc:creator>
  <cp:lastModifiedBy>邹洁波</cp:lastModifiedBy>
  <dcterms:modified xsi:type="dcterms:W3CDTF">2018-05-24T08:40:34Z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