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5"/>
        <w:gridCol w:w="495"/>
        <w:gridCol w:w="390"/>
        <w:gridCol w:w="1275"/>
        <w:gridCol w:w="2355"/>
        <w:gridCol w:w="2880"/>
      </w:tblGrid>
      <w:tr w:rsidR="00713640" w:rsidRPr="00713640" w:rsidTr="00713640">
        <w:trPr>
          <w:tblHeader/>
          <w:jc w:val="center"/>
        </w:trPr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需求人数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条件要求（学历、学位及职称）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备</w:t>
            </w: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注</w:t>
            </w:r>
          </w:p>
        </w:tc>
      </w:tr>
      <w:tr w:rsidR="00713640" w:rsidRPr="00713640" w:rsidTr="00713640">
        <w:trPr>
          <w:jc w:val="center"/>
        </w:trPr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戏剧与影视学及相关专业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全日制普通高校博士，相关专业指：影视摄影与制作、电影学、新闻传播学、网络与新媒体</w:t>
            </w:r>
          </w:p>
        </w:tc>
        <w:tc>
          <w:tcPr>
            <w:tcW w:w="28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应聘教师岗位的报名时间、地点等应聘办法见学校的相关公告和通知</w:t>
            </w: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(</w:t>
            </w: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武夷学院网址</w:t>
            </w: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 xml:space="preserve"> http://www.wuyiu.edu.cn)</w:t>
            </w: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。</w:t>
            </w: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 xml:space="preserve"> </w:t>
            </w: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应聘教师岗位的报名时间、地点等应聘办法见学校的相关公告和通知</w:t>
            </w: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(</w:t>
            </w: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武夷学院网址</w:t>
            </w: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 xml:space="preserve"> http://www.wuyiu.edu.cn)</w:t>
            </w: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。</w:t>
            </w:r>
          </w:p>
        </w:tc>
      </w:tr>
      <w:tr w:rsidR="00713640" w:rsidRPr="00713640" w:rsidTr="00713640">
        <w:trPr>
          <w:jc w:val="center"/>
        </w:trPr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学前教育及相关专业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全日制普通高校博士，相关专业指：教育学、心理学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713640" w:rsidRPr="00713640" w:rsidTr="00713640">
        <w:trPr>
          <w:jc w:val="center"/>
        </w:trPr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全日制普通高校博士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713640" w:rsidRPr="00713640" w:rsidTr="00713640">
        <w:trPr>
          <w:jc w:val="center"/>
        </w:trPr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美术学及相关专业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全日制普通高校博士，相关专业指：艺术史论、雕塑、绘画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713640" w:rsidRPr="00713640" w:rsidTr="00713640">
        <w:trPr>
          <w:jc w:val="center"/>
        </w:trPr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艺术设计学及相关专业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全日制普通高校博士，相关专业指：艺术学理论、设计学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713640" w:rsidRPr="00713640" w:rsidTr="00713640">
        <w:trPr>
          <w:jc w:val="center"/>
        </w:trPr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经济学大类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全日制普通高校博士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713640" w:rsidRPr="00713640" w:rsidTr="00713640">
        <w:trPr>
          <w:jc w:val="center"/>
        </w:trPr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物流管理及相关专业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全日制普通高校博士，相关专业指：物流工程、管理科学与工程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713640" w:rsidRPr="00713640" w:rsidTr="00713640">
        <w:trPr>
          <w:jc w:val="center"/>
        </w:trPr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保险学及相关专业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全日制普通高校博士，相关专业指：金融学与保险学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713640" w:rsidRPr="00713640" w:rsidTr="00713640">
        <w:trPr>
          <w:jc w:val="center"/>
        </w:trPr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结构工程及相关专业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全日制普通高校博士，本硕博专业基本一致，相关专业指：桥梁与隧道工程、岩土工程、防灾减灾与防护工程、港口、海岸及近海工程、水工结构工程、道路与铁道工程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713640" w:rsidRPr="00713640" w:rsidTr="00713640">
        <w:trPr>
          <w:jc w:val="center"/>
        </w:trPr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工程造价及相关专业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全日制普通高校博士，本科为工程造价（管理）、土木工程专业，相关专业指：土木工程、管理科学与工程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713640" w:rsidRPr="00713640" w:rsidTr="00713640">
        <w:trPr>
          <w:jc w:val="center"/>
        </w:trPr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城市规划与设计</w:t>
            </w: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(</w:t>
            </w: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含</w:t>
            </w: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:</w:t>
            </w: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风景园林规划与设计</w:t>
            </w: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全日制普通高校博士，本硕博专业基本一致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713640" w:rsidRPr="00713640" w:rsidTr="00713640">
        <w:trPr>
          <w:jc w:val="center"/>
        </w:trPr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教</w:t>
            </w: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lastRenderedPageBreak/>
              <w:t>师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lastRenderedPageBreak/>
              <w:t>1</w:t>
            </w: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管理科学</w:t>
            </w: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lastRenderedPageBreak/>
              <w:t>与工程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lastRenderedPageBreak/>
              <w:t>全日制普通高校博</w:t>
            </w: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lastRenderedPageBreak/>
              <w:t>士，本硕博专业基本一致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713640" w:rsidRPr="00713640" w:rsidTr="00713640">
        <w:trPr>
          <w:jc w:val="center"/>
        </w:trPr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建筑设计及其理论及相关专业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全日制普通高校博士，本硕博专业基本一致，相关专业指：建筑历史与理论、建筑技术科学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713640" w:rsidRPr="00713640" w:rsidTr="00713640">
        <w:trPr>
          <w:jc w:val="center"/>
        </w:trPr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电子与通信工程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全日制普通高校博士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713640" w:rsidRPr="00713640" w:rsidTr="00713640">
        <w:trPr>
          <w:jc w:val="center"/>
        </w:trPr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电气工程及其相关专业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全日制普通高校博士，相关专业指：电力系统及其自动化、电力电子技术、工业电气化、控制工程、农业电气化与自动化、电机与电器、高电压与绝缘技术、电力电子与电力传动、电工理论与新技术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713640" w:rsidRPr="00713640" w:rsidTr="00713640">
        <w:trPr>
          <w:jc w:val="center"/>
        </w:trPr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物理学及其相关专业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全日制普通高校博士，相关专业指：应用物理学、声学、理论物理、粒子物理与原子核物理、原子与分子物理、等离子体物理、凝聚态物理、光学、无线电物理、物理教育、物理电子学、光学工程、核技术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713640" w:rsidRPr="00713640" w:rsidTr="00713640">
        <w:trPr>
          <w:jc w:val="center"/>
        </w:trPr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电子信息工程及其相关专业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全日制普通高校博士，相关专业指：电子科学与技术、电气工程及其自动化、控制工程、电磁场与微波技术、电路与系统、电工理论与新技术、物理电子学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713640" w:rsidRPr="00713640" w:rsidTr="00713640">
        <w:trPr>
          <w:jc w:val="center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机械工程及相关专业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全日制普通高校博士，相关专业指：机械设计制造及其自动化、机械电子工程、材料成型及控制工程、机械设计及理论、机械制造及其自动化、车辆工程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713640" w:rsidRPr="00713640" w:rsidTr="00713640">
        <w:trPr>
          <w:jc w:val="center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教</w:t>
            </w: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lastRenderedPageBreak/>
              <w:t>师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lastRenderedPageBreak/>
              <w:t>1</w:t>
            </w: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lastRenderedPageBreak/>
              <w:t>9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   </w:t>
            </w: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数学</w:t>
            </w: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lastRenderedPageBreak/>
              <w:t>类及统计学类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lastRenderedPageBreak/>
              <w:t>全日制普通高校博士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713640" w:rsidRPr="00713640" w:rsidTr="00713640">
        <w:trPr>
          <w:jc w:val="center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通信与信息系统及相关专业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全日制普通高校博士，相关专业指：信号与信息处理、电子与通信工程、电磁场与微波技术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713640" w:rsidRPr="00713640" w:rsidTr="00713640">
        <w:trPr>
          <w:jc w:val="center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计算机应用技术及相关专业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全日制普通高校博士，相关专业指：计算机系统结构、复杂系统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713640" w:rsidRPr="00713640" w:rsidTr="00713640">
        <w:trPr>
          <w:jc w:val="center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管理学及相关专业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全日制普通高校博士，相关专业指：管理科学与工程、工商管理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713640" w:rsidRPr="00713640" w:rsidTr="00713640">
        <w:trPr>
          <w:jc w:val="center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旅游管理及相关专业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全日制普通高校博士，相关专业指：酒店管理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713640" w:rsidRPr="00713640" w:rsidTr="00713640">
        <w:trPr>
          <w:jc w:val="center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临床医学及相关专业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全日制普通高校博士，相关专业指：康复医学、康复医学与理疗学、康复治疗学、中西医结合基础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713640" w:rsidRPr="00713640" w:rsidTr="00713640">
        <w:trPr>
          <w:jc w:val="center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文化产业管理相关专业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全日制普通高校博士，相关专业指：文化人类学、表演艺术、民俗学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713640" w:rsidRPr="00713640" w:rsidTr="00713640">
        <w:trPr>
          <w:jc w:val="center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社会学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全日制普通高校博士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713640" w:rsidRPr="00713640" w:rsidTr="00713640">
        <w:trPr>
          <w:jc w:val="center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人类学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全日制普通高校博士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713640" w:rsidRPr="00713640" w:rsidTr="00713640">
        <w:trPr>
          <w:jc w:val="center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自然地理学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全日制普通高校博士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713640" w:rsidRPr="00713640" w:rsidTr="00713640">
        <w:trPr>
          <w:jc w:val="center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体育学类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全日制普通高校博士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713640" w:rsidRPr="00713640" w:rsidTr="00713640">
        <w:trPr>
          <w:jc w:val="center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环境工程及相关专业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全日制普通高校博士，相关专业指：环境科学、环境工程技术、环境科学与工程、环境监测与治理技术、环境监测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713640" w:rsidRPr="00713640" w:rsidTr="00713640">
        <w:trPr>
          <w:jc w:val="center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化学工程及相关专业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全日制普通高校博士，相关专业指：化学工艺、化工过程机械、安全工程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713640" w:rsidRPr="00713640" w:rsidTr="00713640">
        <w:trPr>
          <w:jc w:val="center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lastRenderedPageBreak/>
              <w:t>教师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高分子材料与工程及其相关专业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全日制普通高校博士，相关专业指：材料物理与化学，材料学，材料加工工程，高分子化学与物理、应用化学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713640" w:rsidRPr="00713640" w:rsidTr="00713640">
        <w:trPr>
          <w:jc w:val="center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食品科学与工程类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全日制普通高校博士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713640" w:rsidRPr="00713640" w:rsidTr="00713640">
        <w:trPr>
          <w:jc w:val="center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茶学及相关专业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全日制普通高校博士，相关专业指：园艺，果树学，蔬菜学，花卉与景观园艺，森林培养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713640" w:rsidRPr="00713640" w:rsidTr="00713640">
        <w:trPr>
          <w:jc w:val="center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农业资源与环境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全日制普通高校博士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713640" w:rsidRPr="00713640" w:rsidTr="00713640">
        <w:trPr>
          <w:jc w:val="center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作物栽培学与耕作学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全日制普通高校博士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713640" w:rsidRPr="00713640" w:rsidTr="00713640">
        <w:trPr>
          <w:jc w:val="center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政治学类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全日制普通高校博士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713640" w:rsidRPr="00713640" w:rsidTr="00713640">
        <w:trPr>
          <w:jc w:val="center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宪法学与行政法学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全日制普通高校博士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713640" w:rsidRPr="00713640" w:rsidTr="00713640">
        <w:trPr>
          <w:jc w:val="center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哲学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全日制普通高校博士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713640" w:rsidRPr="00713640" w:rsidTr="00713640">
        <w:trPr>
          <w:jc w:val="center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全日制普通高校博士，面向西藏籍高校毕业生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713640" w:rsidRPr="00713640" w:rsidTr="00713640">
        <w:trPr>
          <w:jc w:val="center"/>
        </w:trPr>
        <w:tc>
          <w:tcPr>
            <w:tcW w:w="9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合</w:t>
            </w: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3640" w:rsidRPr="00713640" w:rsidRDefault="00713640" w:rsidP="00713640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13640">
              <w:rPr>
                <w:rFonts w:ascii="Tahoma" w:eastAsia="宋体" w:hAnsi="Tahoma" w:cs="Tahoma"/>
                <w:color w:val="000000"/>
                <w:kern w:val="0"/>
                <w:szCs w:val="21"/>
              </w:rPr>
              <w:t>——</w:t>
            </w:r>
          </w:p>
        </w:tc>
      </w:tr>
    </w:tbl>
    <w:p w:rsidR="00713640" w:rsidRPr="00713640" w:rsidRDefault="00713640" w:rsidP="00713640">
      <w:pPr>
        <w:widowControl/>
        <w:shd w:val="clear" w:color="auto" w:fill="FFFFFF"/>
        <w:spacing w:line="27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713640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713640" w:rsidRPr="00713640" w:rsidRDefault="00713640" w:rsidP="00713640">
      <w:pPr>
        <w:widowControl/>
        <w:shd w:val="clear" w:color="auto" w:fill="FFFFFF"/>
        <w:spacing w:line="27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713640">
        <w:rPr>
          <w:rFonts w:ascii="Tahoma" w:eastAsia="宋体" w:hAnsi="Tahoma" w:cs="Tahoma"/>
          <w:color w:val="000000"/>
          <w:kern w:val="0"/>
          <w:szCs w:val="21"/>
        </w:rPr>
        <w:t xml:space="preserve">　　人事处人才招聘电子信箱：</w:t>
      </w:r>
      <w:r w:rsidRPr="00713640">
        <w:rPr>
          <w:rFonts w:ascii="Tahoma" w:eastAsia="宋体" w:hAnsi="Tahoma" w:cs="Tahoma"/>
          <w:color w:val="000000"/>
          <w:kern w:val="0"/>
          <w:szCs w:val="21"/>
        </w:rPr>
        <w:t>wyxyrczp@wuyiu.edu.cn;wyxyrsc@163.com</w:t>
      </w:r>
    </w:p>
    <w:p w:rsidR="00713640" w:rsidRPr="00713640" w:rsidRDefault="00713640" w:rsidP="00713640">
      <w:pPr>
        <w:widowControl/>
        <w:shd w:val="clear" w:color="auto" w:fill="FFFFFF"/>
        <w:spacing w:line="27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713640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713640" w:rsidRPr="00713640" w:rsidRDefault="00713640" w:rsidP="00713640">
      <w:pPr>
        <w:widowControl/>
        <w:shd w:val="clear" w:color="auto" w:fill="FFFFFF"/>
        <w:spacing w:line="27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713640">
        <w:rPr>
          <w:rFonts w:ascii="Tahoma" w:eastAsia="宋体" w:hAnsi="Tahoma" w:cs="Tahoma"/>
          <w:color w:val="000000"/>
          <w:kern w:val="0"/>
          <w:szCs w:val="21"/>
        </w:rPr>
        <w:t xml:space="preserve">　　注：除应聘岗位有特殊要求外，应聘者为博士的应不超过</w:t>
      </w:r>
      <w:r w:rsidRPr="00713640">
        <w:rPr>
          <w:rFonts w:ascii="Tahoma" w:eastAsia="宋体" w:hAnsi="Tahoma" w:cs="Tahoma"/>
          <w:color w:val="000000"/>
          <w:kern w:val="0"/>
          <w:szCs w:val="21"/>
        </w:rPr>
        <w:t>45</w:t>
      </w:r>
      <w:r w:rsidRPr="00713640">
        <w:rPr>
          <w:rFonts w:ascii="Tahoma" w:eastAsia="宋体" w:hAnsi="Tahoma" w:cs="Tahoma"/>
          <w:color w:val="000000"/>
          <w:kern w:val="0"/>
          <w:szCs w:val="21"/>
        </w:rPr>
        <w:t>周岁</w:t>
      </w:r>
      <w:r w:rsidRPr="00713640">
        <w:rPr>
          <w:rFonts w:ascii="Tahoma" w:eastAsia="宋体" w:hAnsi="Tahoma" w:cs="Tahoma"/>
          <w:color w:val="000000"/>
          <w:kern w:val="0"/>
          <w:szCs w:val="21"/>
        </w:rPr>
        <w:t>(1972</w:t>
      </w:r>
      <w:r w:rsidRPr="00713640">
        <w:rPr>
          <w:rFonts w:ascii="Tahoma" w:eastAsia="宋体" w:hAnsi="Tahoma" w:cs="Tahoma"/>
          <w:color w:val="000000"/>
          <w:kern w:val="0"/>
          <w:szCs w:val="21"/>
        </w:rPr>
        <w:t>年</w:t>
      </w:r>
      <w:r w:rsidRPr="00713640">
        <w:rPr>
          <w:rFonts w:ascii="Tahoma" w:eastAsia="宋体" w:hAnsi="Tahoma" w:cs="Tahoma"/>
          <w:color w:val="000000"/>
          <w:kern w:val="0"/>
          <w:szCs w:val="21"/>
        </w:rPr>
        <w:t>6</w:t>
      </w:r>
      <w:r w:rsidRPr="00713640">
        <w:rPr>
          <w:rFonts w:ascii="Tahoma" w:eastAsia="宋体" w:hAnsi="Tahoma" w:cs="Tahoma"/>
          <w:color w:val="000000"/>
          <w:kern w:val="0"/>
          <w:szCs w:val="21"/>
        </w:rPr>
        <w:t>月</w:t>
      </w:r>
      <w:r w:rsidRPr="00713640">
        <w:rPr>
          <w:rFonts w:ascii="Tahoma" w:eastAsia="宋体" w:hAnsi="Tahoma" w:cs="Tahoma"/>
          <w:color w:val="000000"/>
          <w:kern w:val="0"/>
          <w:szCs w:val="21"/>
        </w:rPr>
        <w:t>21</w:t>
      </w:r>
      <w:r w:rsidRPr="00713640">
        <w:rPr>
          <w:rFonts w:ascii="Tahoma" w:eastAsia="宋体" w:hAnsi="Tahoma" w:cs="Tahoma"/>
          <w:color w:val="000000"/>
          <w:kern w:val="0"/>
          <w:szCs w:val="21"/>
        </w:rPr>
        <w:t>日以后出生</w:t>
      </w:r>
      <w:r w:rsidRPr="00713640">
        <w:rPr>
          <w:rFonts w:ascii="Tahoma" w:eastAsia="宋体" w:hAnsi="Tahoma" w:cs="Tahoma"/>
          <w:color w:val="000000"/>
          <w:kern w:val="0"/>
          <w:szCs w:val="21"/>
        </w:rPr>
        <w:t>)</w:t>
      </w:r>
      <w:r w:rsidRPr="00713640">
        <w:rPr>
          <w:rFonts w:ascii="Tahoma" w:eastAsia="宋体" w:hAnsi="Tahoma" w:cs="Tahoma"/>
          <w:color w:val="000000"/>
          <w:kern w:val="0"/>
          <w:szCs w:val="21"/>
        </w:rPr>
        <w:t>，应聘者为正高职称</w:t>
      </w:r>
      <w:r w:rsidRPr="00713640">
        <w:rPr>
          <w:rFonts w:ascii="Tahoma" w:eastAsia="宋体" w:hAnsi="Tahoma" w:cs="Tahoma"/>
          <w:color w:val="000000"/>
          <w:kern w:val="0"/>
          <w:szCs w:val="21"/>
        </w:rPr>
        <w:t>(</w:t>
      </w:r>
      <w:r w:rsidRPr="00713640">
        <w:rPr>
          <w:rFonts w:ascii="Tahoma" w:eastAsia="宋体" w:hAnsi="Tahoma" w:cs="Tahoma"/>
          <w:color w:val="000000"/>
          <w:kern w:val="0"/>
          <w:szCs w:val="21"/>
        </w:rPr>
        <w:t>一般应具有博士学位</w:t>
      </w:r>
      <w:r w:rsidRPr="00713640">
        <w:rPr>
          <w:rFonts w:ascii="Tahoma" w:eastAsia="宋体" w:hAnsi="Tahoma" w:cs="Tahoma"/>
          <w:color w:val="000000"/>
          <w:kern w:val="0"/>
          <w:szCs w:val="21"/>
        </w:rPr>
        <w:t>)</w:t>
      </w:r>
      <w:r w:rsidRPr="00713640">
        <w:rPr>
          <w:rFonts w:ascii="Tahoma" w:eastAsia="宋体" w:hAnsi="Tahoma" w:cs="Tahoma"/>
          <w:color w:val="000000"/>
          <w:kern w:val="0"/>
          <w:szCs w:val="21"/>
        </w:rPr>
        <w:t>的应不超过</w:t>
      </w:r>
      <w:r w:rsidRPr="00713640">
        <w:rPr>
          <w:rFonts w:ascii="Tahoma" w:eastAsia="宋体" w:hAnsi="Tahoma" w:cs="Tahoma"/>
          <w:color w:val="000000"/>
          <w:kern w:val="0"/>
          <w:szCs w:val="21"/>
        </w:rPr>
        <w:t>50</w:t>
      </w:r>
      <w:r w:rsidRPr="00713640">
        <w:rPr>
          <w:rFonts w:ascii="Tahoma" w:eastAsia="宋体" w:hAnsi="Tahoma" w:cs="Tahoma"/>
          <w:color w:val="000000"/>
          <w:kern w:val="0"/>
          <w:szCs w:val="21"/>
        </w:rPr>
        <w:t>周岁</w:t>
      </w:r>
      <w:r w:rsidRPr="00713640">
        <w:rPr>
          <w:rFonts w:ascii="Tahoma" w:eastAsia="宋体" w:hAnsi="Tahoma" w:cs="Tahoma"/>
          <w:color w:val="000000"/>
          <w:kern w:val="0"/>
          <w:szCs w:val="21"/>
        </w:rPr>
        <w:t>(1967</w:t>
      </w:r>
      <w:r w:rsidRPr="00713640">
        <w:rPr>
          <w:rFonts w:ascii="Tahoma" w:eastAsia="宋体" w:hAnsi="Tahoma" w:cs="Tahoma"/>
          <w:color w:val="000000"/>
          <w:kern w:val="0"/>
          <w:szCs w:val="21"/>
        </w:rPr>
        <w:t>年</w:t>
      </w:r>
      <w:r w:rsidRPr="00713640">
        <w:rPr>
          <w:rFonts w:ascii="Tahoma" w:eastAsia="宋体" w:hAnsi="Tahoma" w:cs="Tahoma"/>
          <w:color w:val="000000"/>
          <w:kern w:val="0"/>
          <w:szCs w:val="21"/>
        </w:rPr>
        <w:t>6</w:t>
      </w:r>
      <w:r w:rsidRPr="00713640">
        <w:rPr>
          <w:rFonts w:ascii="Tahoma" w:eastAsia="宋体" w:hAnsi="Tahoma" w:cs="Tahoma"/>
          <w:color w:val="000000"/>
          <w:kern w:val="0"/>
          <w:szCs w:val="21"/>
        </w:rPr>
        <w:t>月</w:t>
      </w:r>
      <w:r w:rsidRPr="00713640">
        <w:rPr>
          <w:rFonts w:ascii="Tahoma" w:eastAsia="宋体" w:hAnsi="Tahoma" w:cs="Tahoma"/>
          <w:color w:val="000000"/>
          <w:kern w:val="0"/>
          <w:szCs w:val="21"/>
        </w:rPr>
        <w:t>21</w:t>
      </w:r>
      <w:r w:rsidRPr="00713640">
        <w:rPr>
          <w:rFonts w:ascii="Tahoma" w:eastAsia="宋体" w:hAnsi="Tahoma" w:cs="Tahoma"/>
          <w:color w:val="000000"/>
          <w:kern w:val="0"/>
          <w:szCs w:val="21"/>
        </w:rPr>
        <w:t>日以后出生</w:t>
      </w:r>
      <w:r w:rsidRPr="00713640">
        <w:rPr>
          <w:rFonts w:ascii="Tahoma" w:eastAsia="宋体" w:hAnsi="Tahoma" w:cs="Tahoma"/>
          <w:color w:val="000000"/>
          <w:kern w:val="0"/>
          <w:szCs w:val="21"/>
        </w:rPr>
        <w:t>)</w:t>
      </w:r>
      <w:r w:rsidRPr="00713640">
        <w:rPr>
          <w:rFonts w:ascii="Tahoma" w:eastAsia="宋体" w:hAnsi="Tahoma" w:cs="Tahoma"/>
          <w:color w:val="000000"/>
          <w:kern w:val="0"/>
          <w:szCs w:val="21"/>
        </w:rPr>
        <w:t>。</w:t>
      </w:r>
    </w:p>
    <w:p w:rsidR="00D8033C" w:rsidRPr="00713640" w:rsidRDefault="00713640">
      <w:pPr>
        <w:rPr>
          <w:rFonts w:hint="eastAsia"/>
        </w:rPr>
      </w:pPr>
      <w:bookmarkStart w:id="0" w:name="_GoBack"/>
      <w:bookmarkEnd w:id="0"/>
    </w:p>
    <w:sectPr w:rsidR="00D8033C" w:rsidRPr="00713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54"/>
    <w:rsid w:val="00297725"/>
    <w:rsid w:val="005312EE"/>
    <w:rsid w:val="00627354"/>
    <w:rsid w:val="0071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A5EE2-0CE5-4AAC-92F1-A9B0C888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3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</cp:revision>
  <dcterms:created xsi:type="dcterms:W3CDTF">2018-06-25T02:15:00Z</dcterms:created>
  <dcterms:modified xsi:type="dcterms:W3CDTF">2018-06-25T02:16:00Z</dcterms:modified>
</cp:coreProperties>
</file>