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简体" w:eastAsia="方正小标宋简体"/>
          <w:b/>
          <w:color w:val="000000"/>
          <w:sz w:val="32"/>
          <w:szCs w:val="32"/>
        </w:rPr>
      </w:pPr>
      <w:r>
        <w:rPr>
          <w:rFonts w:hint="eastAsia" w:ascii="方正小标宋简体" w:eastAsia="方正小标宋简体" w:cs="方正小标宋简体"/>
          <w:b/>
          <w:color w:val="000000"/>
          <w:sz w:val="32"/>
          <w:szCs w:val="32"/>
        </w:rPr>
        <w:t>附件1</w:t>
      </w:r>
      <w:r>
        <w:rPr>
          <w:rFonts w:hint="eastAsia" w:ascii="方正小标宋简体" w:eastAsia="方正小标宋简体"/>
          <w:b/>
          <w:color w:val="000000"/>
          <w:sz w:val="32"/>
          <w:szCs w:val="32"/>
        </w:rPr>
        <w:t xml:space="preserve">      </w:t>
      </w:r>
    </w:p>
    <w:p>
      <w:pPr>
        <w:spacing w:line="560" w:lineRule="exact"/>
        <w:jc w:val="center"/>
        <w:rPr>
          <w:rFonts w:hint="eastAsia" w:ascii="方正小标宋简体" w:eastAsia="方正小标宋简体"/>
          <w:color w:val="000000"/>
          <w:sz w:val="44"/>
          <w:szCs w:val="44"/>
        </w:rPr>
      </w:pPr>
    </w:p>
    <w:p>
      <w:pPr>
        <w:jc w:val="center"/>
        <w:rPr>
          <w:rFonts w:hint="eastAsia" w:ascii="宋体" w:hAnsi="宋体" w:eastAsia="宋体" w:cs="宋体"/>
          <w:b/>
          <w:bCs/>
          <w:color w:val="000000"/>
          <w:sz w:val="44"/>
          <w:szCs w:val="44"/>
        </w:rPr>
      </w:pPr>
      <w:bookmarkStart w:id="0" w:name="_GoBack"/>
      <w:r>
        <w:rPr>
          <w:rFonts w:hint="eastAsia" w:ascii="宋体" w:hAnsi="宋体" w:eastAsia="宋体" w:cs="宋体"/>
          <w:b/>
          <w:bCs/>
          <w:color w:val="000000"/>
          <w:sz w:val="44"/>
          <w:szCs w:val="44"/>
          <w:lang w:eastAsia="zh-CN"/>
        </w:rPr>
        <w:t>肥西县2018年县文学艺术界联合会公开选调工作人员岗位表</w:t>
      </w:r>
    </w:p>
    <w:bookmarkEnd w:id="0"/>
    <w:tbl>
      <w:tblPr>
        <w:tblStyle w:val="5"/>
        <w:tblW w:w="13508" w:type="dxa"/>
        <w:tblInd w:w="5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5"/>
        <w:gridCol w:w="1125"/>
        <w:gridCol w:w="1170"/>
        <w:gridCol w:w="1044"/>
        <w:gridCol w:w="1087"/>
        <w:gridCol w:w="1268"/>
        <w:gridCol w:w="2173"/>
        <w:gridCol w:w="1628"/>
        <w:gridCol w:w="18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3" w:hRule="atLeast"/>
        </w:trPr>
        <w:tc>
          <w:tcPr>
            <w:tcW w:w="22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30"/>
                <w:szCs w:val="30"/>
              </w:rPr>
            </w:pPr>
            <w:r>
              <w:rPr>
                <w:rFonts w:hint="eastAsia" w:ascii="黑体" w:hAnsi="黑体" w:eastAsia="黑体"/>
                <w:color w:val="000000"/>
                <w:sz w:val="30"/>
                <w:szCs w:val="30"/>
              </w:rPr>
              <w:t>选调单位</w:t>
            </w:r>
          </w:p>
        </w:tc>
        <w:tc>
          <w:tcPr>
            <w:tcW w:w="11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pacing w:val="36"/>
                <w:sz w:val="30"/>
                <w:szCs w:val="30"/>
              </w:rPr>
            </w:pPr>
            <w:r>
              <w:rPr>
                <w:rFonts w:hint="eastAsia" w:ascii="黑体" w:hAnsi="黑体" w:eastAsia="黑体"/>
                <w:color w:val="000000"/>
                <w:spacing w:val="36"/>
                <w:sz w:val="30"/>
                <w:szCs w:val="30"/>
              </w:rPr>
              <w:t>岗位</w:t>
            </w:r>
          </w:p>
          <w:p>
            <w:pPr>
              <w:jc w:val="center"/>
              <w:rPr>
                <w:rFonts w:ascii="黑体" w:hAnsi="黑体" w:eastAsia="黑体"/>
                <w:color w:val="000000"/>
                <w:spacing w:val="36"/>
                <w:sz w:val="30"/>
                <w:szCs w:val="30"/>
              </w:rPr>
            </w:pPr>
            <w:r>
              <w:rPr>
                <w:rFonts w:hint="eastAsia" w:ascii="黑体" w:hAnsi="黑体" w:eastAsia="黑体"/>
                <w:color w:val="000000"/>
                <w:spacing w:val="36"/>
                <w:sz w:val="30"/>
                <w:szCs w:val="30"/>
              </w:rPr>
              <w:t>代码</w:t>
            </w:r>
          </w:p>
        </w:tc>
        <w:tc>
          <w:tcPr>
            <w:tcW w:w="11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pacing w:val="36"/>
                <w:sz w:val="30"/>
                <w:szCs w:val="30"/>
              </w:rPr>
            </w:pPr>
            <w:r>
              <w:rPr>
                <w:rFonts w:hint="eastAsia" w:ascii="黑体" w:hAnsi="黑体" w:eastAsia="黑体"/>
                <w:color w:val="000000"/>
                <w:spacing w:val="36"/>
                <w:sz w:val="30"/>
                <w:szCs w:val="30"/>
              </w:rPr>
              <w:t>选调</w:t>
            </w:r>
          </w:p>
          <w:p>
            <w:pPr>
              <w:jc w:val="center"/>
              <w:rPr>
                <w:rFonts w:ascii="黑体" w:hAnsi="黑体" w:eastAsia="黑体"/>
                <w:color w:val="000000"/>
                <w:spacing w:val="36"/>
                <w:sz w:val="30"/>
                <w:szCs w:val="30"/>
              </w:rPr>
            </w:pPr>
            <w:r>
              <w:rPr>
                <w:rFonts w:hint="eastAsia" w:ascii="黑体" w:hAnsi="黑体" w:eastAsia="黑体"/>
                <w:color w:val="000000"/>
                <w:spacing w:val="36"/>
                <w:sz w:val="30"/>
                <w:szCs w:val="30"/>
              </w:rPr>
              <w:t>人数</w:t>
            </w:r>
          </w:p>
        </w:tc>
        <w:tc>
          <w:tcPr>
            <w:tcW w:w="55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30"/>
                <w:szCs w:val="30"/>
              </w:rPr>
            </w:pPr>
            <w:r>
              <w:rPr>
                <w:rFonts w:hint="eastAsia" w:ascii="黑体" w:hAnsi="黑体" w:eastAsia="黑体"/>
                <w:color w:val="000000"/>
                <w:sz w:val="30"/>
                <w:szCs w:val="30"/>
              </w:rPr>
              <w:t>岗位条件和要求</w:t>
            </w:r>
          </w:p>
        </w:tc>
        <w:tc>
          <w:tcPr>
            <w:tcW w:w="16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30"/>
                <w:szCs w:val="30"/>
              </w:rPr>
            </w:pPr>
            <w:r>
              <w:rPr>
                <w:rFonts w:hint="eastAsia" w:ascii="黑体" w:hAnsi="黑体" w:eastAsia="黑体"/>
                <w:color w:val="000000"/>
                <w:sz w:val="30"/>
                <w:szCs w:val="30"/>
              </w:rPr>
              <w:t>考试</w:t>
            </w:r>
          </w:p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hint="eastAsia" w:ascii="黑体" w:hAnsi="黑体" w:eastAsia="黑体"/>
                <w:color w:val="000000"/>
                <w:sz w:val="30"/>
                <w:szCs w:val="30"/>
              </w:rPr>
              <w:t>科目</w:t>
            </w:r>
          </w:p>
        </w:tc>
        <w:tc>
          <w:tcPr>
            <w:tcW w:w="18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30"/>
                <w:szCs w:val="30"/>
              </w:rPr>
            </w:pPr>
            <w:r>
              <w:rPr>
                <w:rFonts w:hint="eastAsia" w:ascii="黑体" w:hAnsi="黑体" w:eastAsia="黑体"/>
                <w:color w:val="000000"/>
                <w:sz w:val="30"/>
                <w:szCs w:val="3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3" w:hRule="atLeast"/>
        </w:trPr>
        <w:tc>
          <w:tcPr>
            <w:tcW w:w="22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color w:val="000000"/>
                <w:sz w:val="30"/>
                <w:szCs w:val="30"/>
              </w:rPr>
            </w:pPr>
          </w:p>
        </w:tc>
        <w:tc>
          <w:tcPr>
            <w:tcW w:w="11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color w:val="000000"/>
                <w:spacing w:val="36"/>
                <w:sz w:val="30"/>
                <w:szCs w:val="30"/>
              </w:rPr>
            </w:pP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color w:val="000000"/>
                <w:spacing w:val="36"/>
                <w:sz w:val="30"/>
                <w:szCs w:val="30"/>
              </w:rPr>
            </w:pP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30"/>
                <w:szCs w:val="30"/>
              </w:rPr>
            </w:pPr>
            <w:r>
              <w:rPr>
                <w:rFonts w:hint="eastAsia" w:ascii="黑体" w:hAnsi="黑体" w:eastAsia="黑体"/>
                <w:color w:val="000000"/>
                <w:sz w:val="30"/>
                <w:szCs w:val="30"/>
              </w:rPr>
              <w:t>专业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30"/>
                <w:szCs w:val="30"/>
              </w:rPr>
            </w:pPr>
            <w:r>
              <w:rPr>
                <w:rFonts w:hint="eastAsia" w:ascii="黑体" w:hAnsi="黑体" w:eastAsia="黑体"/>
                <w:color w:val="000000"/>
                <w:sz w:val="30"/>
                <w:szCs w:val="30"/>
              </w:rPr>
              <w:t>学历</w:t>
            </w: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30"/>
                <w:szCs w:val="30"/>
              </w:rPr>
            </w:pPr>
            <w:r>
              <w:rPr>
                <w:rFonts w:hint="eastAsia" w:ascii="黑体" w:hAnsi="黑体" w:eastAsia="黑体"/>
                <w:color w:val="000000"/>
                <w:sz w:val="30"/>
                <w:szCs w:val="30"/>
              </w:rPr>
              <w:t>年龄</w:t>
            </w:r>
          </w:p>
        </w:tc>
        <w:tc>
          <w:tcPr>
            <w:tcW w:w="2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30"/>
                <w:szCs w:val="30"/>
              </w:rPr>
            </w:pPr>
            <w:r>
              <w:rPr>
                <w:rFonts w:hint="eastAsia" w:ascii="黑体" w:hAnsi="黑体" w:eastAsia="黑体"/>
                <w:color w:val="000000"/>
                <w:sz w:val="30"/>
                <w:szCs w:val="30"/>
              </w:rPr>
              <w:t>报考范围</w:t>
            </w:r>
          </w:p>
        </w:tc>
        <w:tc>
          <w:tcPr>
            <w:tcW w:w="16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Times New Roman"/>
                <w:color w:val="000000"/>
              </w:rPr>
            </w:pPr>
          </w:p>
        </w:tc>
        <w:tc>
          <w:tcPr>
            <w:tcW w:w="18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1" w:hRule="atLeast"/>
        </w:trPr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333333"/>
                <w:sz w:val="32"/>
                <w:szCs w:val="32"/>
                <w:lang w:eastAsia="zh-CN"/>
              </w:rPr>
              <w:t>县文学艺术界联合会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18</w:t>
            </w:r>
            <w:r>
              <w:rPr>
                <w:rFonts w:hint="eastAsia" w:ascii="宋体" w:hAnsi="宋体"/>
                <w:color w:val="000000"/>
                <w:sz w:val="28"/>
                <w:szCs w:val="28"/>
                <w:lang w:val="en-US" w:eastAsia="zh-CN"/>
              </w:rPr>
              <w:t>0901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不限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本科及以上</w:t>
            </w: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pacing w:val="-16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pacing w:val="-16"/>
                <w:sz w:val="28"/>
                <w:szCs w:val="28"/>
              </w:rPr>
              <w:t>35周岁及以下</w:t>
            </w:r>
          </w:p>
        </w:tc>
        <w:tc>
          <w:tcPr>
            <w:tcW w:w="2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pacing w:val="-16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pacing w:val="-16"/>
                <w:sz w:val="28"/>
                <w:szCs w:val="28"/>
              </w:rPr>
              <w:t>全县乡镇（园区）</w:t>
            </w:r>
          </w:p>
          <w:p>
            <w:pPr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pacing w:val="-16"/>
                <w:sz w:val="28"/>
                <w:szCs w:val="28"/>
              </w:rPr>
              <w:t xml:space="preserve">公务员 </w:t>
            </w:r>
          </w:p>
        </w:tc>
        <w:tc>
          <w:tcPr>
            <w:tcW w:w="1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综合知识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294" w:leftChars="-140"/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 xml:space="preserve">  </w:t>
            </w:r>
          </w:p>
        </w:tc>
      </w:tr>
    </w:tbl>
    <w:p/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92599C"/>
    <w:rsid w:val="1592599C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2018-07-11T02:43:00Z</dcterms:created>
  <dc:creator>PC</dc:creator>
  <cp:lastModifiedBy>PC</cp:lastModifiedBy>
  <dcterms:modified xsi:type="dcterms:W3CDTF">2018-07-11T02:43:55Z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