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3"/>
          <w:szCs w:val="43"/>
          <w:shd w:val="clear" w:fill="FFFFFF"/>
        </w:rPr>
        <w:t>叶县2018年特招医学院校毕业生特岗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3"/>
          <w:szCs w:val="43"/>
          <w:shd w:val="clear" w:fill="FFFFFF"/>
        </w:rPr>
        <w:t>全科医生岗位设置一览表</w:t>
      </w:r>
    </w:p>
    <w:tbl>
      <w:tblPr>
        <w:tblW w:w="84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2085"/>
        <w:gridCol w:w="2085"/>
        <w:gridCol w:w="22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聘用单位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拟招人数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0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县级研究生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（1名）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医学类专业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县级本科及以上学历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（拟招3名）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中医学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中西医结合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乡级本科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（拟招17名）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中医学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中西医结合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药学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中药学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康复治疗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医学检验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医学影像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口腔医学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乡级专科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（拟招28名）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口腔医学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中医学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中西医结合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康复治疗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医学影像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医学检验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药学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中药学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全日制专科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乡级特岗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全科医生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（拟招2名）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临床类别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全日制专科以上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中医类别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全日制专科以上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B19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2018-08-01T08:26:22Z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