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20" w:beforeAutospacing="0" w:after="300" w:afterAutospacing="0"/>
        <w:ind w:left="0" w:right="0"/>
        <w:jc w:val="center"/>
        <w:rPr>
          <w:rFonts w:ascii="微软雅黑" w:hAnsi="微软雅黑" w:eastAsia="微软雅黑" w:cs="微软雅黑"/>
          <w:b w:val="0"/>
          <w:color w:val="1561AF"/>
          <w:sz w:val="28"/>
          <w:szCs w:val="28"/>
        </w:rPr>
      </w:pPr>
      <w:r>
        <w:rPr>
          <w:rFonts w:hint="eastAsia" w:ascii="微软雅黑" w:hAnsi="微软雅黑" w:eastAsia="微软雅黑" w:cs="微软雅黑"/>
          <w:b w:val="0"/>
          <w:color w:val="1561AF"/>
          <w:sz w:val="28"/>
          <w:szCs w:val="28"/>
          <w:shd w:val="clear" w:fill="FFFFFF"/>
        </w:rPr>
        <w:t>2018年无锡市纪委监委公开选调公务员招考计划调整公告</w:t>
      </w:r>
    </w:p>
    <w:p>
      <w:pPr>
        <w:pStyle w:val="13"/>
        <w:keepNext w:val="0"/>
        <w:keepLines w:val="0"/>
        <w:widowControl/>
        <w:suppressLineNumbers w:val="0"/>
        <w:spacing w:before="0" w:beforeAutospacing="0" w:after="0" w:afterAutospacing="0"/>
        <w:ind w:left="0" w:right="0"/>
      </w:pPr>
      <w:r>
        <w:rPr>
          <w:rFonts w:eastAsia="宋体"/>
          <w:color w:val="454545"/>
          <w:shd w:val="clear" w:fill="FFFFFF"/>
        </w:rPr>
        <w:t>时间：</w:t>
      </w:r>
      <w:r>
        <w:rPr>
          <w:rStyle w:val="6"/>
          <w:rFonts w:eastAsia="宋体"/>
          <w:i w:val="0"/>
          <w:color w:val="666666"/>
          <w:shd w:val="clear" w:fill="FFFFFF"/>
        </w:rPr>
        <w:t>2018-09-25</w:t>
      </w:r>
      <w:r>
        <w:rPr>
          <w:rFonts w:eastAsia="宋体"/>
          <w:color w:val="454545"/>
          <w:shd w:val="clear" w:fill="FFFFFF"/>
        </w:rPr>
        <w:t xml:space="preserve">      浏览次数： </w:t>
      </w:r>
      <w:r>
        <w:rPr>
          <w:rFonts w:eastAsia="宋体"/>
          <w:color w:val="666666"/>
          <w:bdr w:val="none" w:color="auto" w:sz="0" w:space="0"/>
          <w:shd w:val="clear" w:fill="FFFFFF"/>
        </w:rPr>
        <w:t>70</w:t>
      </w:r>
      <w:r>
        <w:rPr>
          <w:rFonts w:eastAsia="宋体"/>
          <w:color w:val="454545"/>
          <w:shd w:val="clear" w:fill="FFFFFF"/>
        </w:rPr>
        <w:t xml:space="preserve">      来源：       字号：[ </w:t>
      </w:r>
      <w:r>
        <w:rPr>
          <w:rFonts w:eastAsia="宋体"/>
          <w:shd w:val="clear" w:fill="FFFFFF"/>
        </w:rPr>
        <w:t>大</w:t>
      </w:r>
      <w:r>
        <w:rPr>
          <w:rFonts w:eastAsia="宋体"/>
          <w:color w:val="454545"/>
          <w:shd w:val="clear" w:fill="FFFFFF"/>
        </w:rPr>
        <w:t xml:space="preserve"> </w:t>
      </w:r>
      <w:r>
        <w:rPr>
          <w:rFonts w:eastAsia="宋体"/>
          <w:shd w:val="clear" w:fill="FFFFFF"/>
        </w:rPr>
        <w:t>中</w:t>
      </w:r>
      <w:r>
        <w:rPr>
          <w:rFonts w:eastAsia="宋体"/>
          <w:color w:val="454545"/>
          <w:shd w:val="clear" w:fill="FFFFFF"/>
        </w:rPr>
        <w:t xml:space="preserve"> </w:t>
      </w:r>
      <w:r>
        <w:rPr>
          <w:rFonts w:eastAsia="宋体"/>
          <w:shd w:val="clear" w:fill="FFFFFF"/>
        </w:rPr>
        <w:t>小</w:t>
      </w:r>
      <w:r>
        <w:rPr>
          <w:rFonts w:eastAsia="宋体"/>
          <w:color w:val="454545"/>
          <w:shd w:val="clear" w:fill="FFFFFF"/>
        </w:rPr>
        <w:t xml:space="preserve"> ]</w:t>
      </w:r>
    </w:p>
    <w:p>
      <w:pPr>
        <w:pStyle w:val="3"/>
        <w:keepNext w:val="0"/>
        <w:keepLines w:val="0"/>
        <w:widowControl/>
        <w:suppressLineNumbers w:val="0"/>
        <w:spacing w:before="266" w:beforeAutospacing="0" w:after="266" w:afterAutospacing="0" w:line="288" w:lineRule="atLeast"/>
        <w:ind w:left="0" w:right="0"/>
        <w:jc w:val="left"/>
      </w:pPr>
      <w:r>
        <w:rPr>
          <w:rFonts w:hint="eastAsia" w:ascii="宋体" w:hAnsi="宋体" w:eastAsia="宋体" w:cs="宋体"/>
          <w:color w:val="333333"/>
          <w:sz w:val="16"/>
          <w:szCs w:val="16"/>
          <w:shd w:val="clear" w:fill="FFFFFF"/>
        </w:rPr>
        <w:t>根据《2018年无锡市纪委监委公开选调公务员公告》相关规定，下列职位因报名人数未达开考比例，予以取消。</w:t>
      </w:r>
    </w:p>
    <w:tbl>
      <w:tblPr>
        <w:tblW w:w="7017" w:type="dxa"/>
        <w:jc w:val="center"/>
        <w:tblCellSpacing w:w="0" w:type="dxa"/>
        <w:tblInd w:w="6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226"/>
        <w:gridCol w:w="1334"/>
        <w:gridCol w:w="1514"/>
        <w:gridCol w:w="1129"/>
        <w:gridCol w:w="913"/>
        <w:gridCol w:w="9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1226"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单位名称</w:t>
            </w:r>
          </w:p>
        </w:tc>
        <w:tc>
          <w:tcPr>
            <w:tcW w:w="1334"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职位名称</w:t>
            </w:r>
          </w:p>
        </w:tc>
        <w:tc>
          <w:tcPr>
            <w:tcW w:w="1514"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职位简介</w:t>
            </w:r>
          </w:p>
        </w:tc>
        <w:tc>
          <w:tcPr>
            <w:tcW w:w="1129"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专业</w:t>
            </w:r>
          </w:p>
        </w:tc>
        <w:tc>
          <w:tcPr>
            <w:tcW w:w="913"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招考人数</w:t>
            </w:r>
          </w:p>
        </w:tc>
        <w:tc>
          <w:tcPr>
            <w:tcW w:w="901"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26"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市纪委</w:t>
            </w:r>
          </w:p>
        </w:tc>
        <w:tc>
          <w:tcPr>
            <w:tcW w:w="1334"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派驻纪检监察组科员</w:t>
            </w:r>
          </w:p>
        </w:tc>
        <w:tc>
          <w:tcPr>
            <w:tcW w:w="1514"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参与执纪监督和审查调查等工作</w:t>
            </w:r>
          </w:p>
        </w:tc>
        <w:tc>
          <w:tcPr>
            <w:tcW w:w="1129"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中文文秘类</w:t>
            </w:r>
          </w:p>
        </w:tc>
        <w:tc>
          <w:tcPr>
            <w:tcW w:w="913"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4</w:t>
            </w:r>
          </w:p>
        </w:tc>
        <w:tc>
          <w:tcPr>
            <w:tcW w:w="901" w:type="dxa"/>
            <w:shd w:val="clear"/>
            <w:vAlign w:val="center"/>
          </w:tcPr>
          <w:p>
            <w:pPr>
              <w:pStyle w:val="3"/>
              <w:keepNext w:val="0"/>
              <w:keepLines w:val="0"/>
              <w:widowControl/>
              <w:suppressLineNumbers w:val="0"/>
              <w:spacing w:before="144" w:beforeAutospacing="0" w:after="144" w:afterAutospacing="0"/>
              <w:ind w:left="0" w:right="0"/>
              <w:jc w:val="center"/>
            </w:pPr>
            <w:r>
              <w:rPr>
                <w:rFonts w:hint="eastAsia" w:ascii="宋体" w:hAnsi="宋体" w:eastAsia="宋体" w:cs="宋体"/>
                <w:color w:val="454545"/>
                <w:sz w:val="15"/>
                <w:szCs w:val="15"/>
              </w:rPr>
              <w:t>4</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jc w:val="left"/>
        <w:rPr>
          <w:rFonts w:hint="eastAsia" w:ascii="宋体" w:hAnsi="宋体" w:eastAsia="宋体" w:cs="宋体"/>
          <w:color w:val="333333"/>
          <w:sz w:val="16"/>
          <w:szCs w:val="16"/>
        </w:rPr>
      </w:pPr>
      <w:r>
        <w:rPr>
          <w:rFonts w:hint="eastAsia" w:ascii="宋体" w:hAnsi="宋体" w:eastAsia="宋体" w:cs="宋体"/>
          <w:color w:val="333333"/>
          <w:kern w:val="0"/>
          <w:sz w:val="16"/>
          <w:szCs w:val="16"/>
          <w:bdr w:val="none" w:color="auto" w:sz="0" w:space="0"/>
          <w:shd w:val="clear" w:fill="FFFFFF"/>
          <w:lang w:val="en-US" w:eastAsia="zh-CN" w:bidi="ar"/>
        </w:rPr>
        <w:t> </w:t>
      </w:r>
    </w:p>
    <w:p>
      <w:pPr>
        <w:pStyle w:val="3"/>
        <w:keepNext w:val="0"/>
        <w:keepLines w:val="0"/>
        <w:widowControl/>
        <w:suppressLineNumbers w:val="0"/>
        <w:spacing w:before="266" w:beforeAutospacing="0" w:after="266" w:afterAutospacing="0" w:line="288" w:lineRule="atLeast"/>
        <w:ind w:left="0" w:right="0"/>
        <w:jc w:val="left"/>
      </w:pPr>
      <w:r>
        <w:rPr>
          <w:rFonts w:hint="eastAsia" w:ascii="宋体" w:hAnsi="宋体" w:eastAsia="宋体" w:cs="宋体"/>
          <w:color w:val="333333"/>
          <w:sz w:val="16"/>
          <w:szCs w:val="16"/>
          <w:shd w:val="clear" w:fill="FFFFFF"/>
        </w:rPr>
        <w:t> 注：根据《2018年无锡市纪委监委公开选调公务员公告》，请成功报名但被取消岗位的考生在无锡市人事考试中心网站进行补报名。</w:t>
      </w:r>
    </w:p>
    <w:p>
      <w:pPr>
        <w:pStyle w:val="3"/>
        <w:keepNext w:val="0"/>
        <w:keepLines w:val="0"/>
        <w:widowControl/>
        <w:suppressLineNumbers w:val="0"/>
        <w:spacing w:before="266" w:beforeAutospacing="0" w:after="266" w:afterAutospacing="0" w:line="288" w:lineRule="atLeast"/>
        <w:ind w:left="0" w:right="0"/>
        <w:jc w:val="right"/>
      </w:pPr>
      <w:r>
        <w:rPr>
          <w:rFonts w:hint="eastAsia" w:ascii="宋体" w:hAnsi="宋体" w:eastAsia="宋体" w:cs="宋体"/>
          <w:color w:val="333333"/>
          <w:sz w:val="16"/>
          <w:szCs w:val="16"/>
          <w:shd w:val="clear" w:fill="FFFFFF"/>
        </w:rPr>
        <w:t>                   2018年9月25日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83D3F"/>
    <w:rsid w:val="3E383D3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16"/>
      <w:szCs w:val="16"/>
      <w:lang w:val="en-US" w:eastAsia="zh-CN" w:bidi="ar"/>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bdr w:val="none" w:color="auto" w:sz="0" w:space="0"/>
    </w:rPr>
  </w:style>
  <w:style w:type="character" w:styleId="6">
    <w:name w:val="Emphasis"/>
    <w:basedOn w:val="4"/>
    <w:qFormat/>
    <w:uiPriority w:val="0"/>
  </w:style>
  <w:style w:type="character" w:styleId="7">
    <w:name w:val="Hyperlink"/>
    <w:basedOn w:val="4"/>
    <w:uiPriority w:val="0"/>
    <w:rPr>
      <w:color w:val="333333"/>
      <w:u w:val="none"/>
      <w:bdr w:val="none" w:color="auto" w:sz="0" w:space="0"/>
    </w:rPr>
  </w:style>
  <w:style w:type="character" w:styleId="8">
    <w:name w:val="HTML Code"/>
    <w:basedOn w:val="4"/>
    <w:uiPriority w:val="0"/>
    <w:rPr>
      <w:rFonts w:ascii="Courier New" w:hAnsi="Courier New"/>
      <w:sz w:val="20"/>
      <w:bdr w:val="none" w:color="auto" w:sz="0" w:space="0"/>
    </w:rPr>
  </w:style>
  <w:style w:type="character" w:customStyle="1" w:styleId="10">
    <w:name w:val="on"/>
    <w:basedOn w:val="4"/>
    <w:uiPriority w:val="0"/>
  </w:style>
  <w:style w:type="character" w:customStyle="1" w:styleId="11">
    <w:name w:val="cur"/>
    <w:basedOn w:val="4"/>
    <w:uiPriority w:val="0"/>
    <w:rPr>
      <w:b/>
      <w:color w:val="CC0000"/>
    </w:rPr>
  </w:style>
  <w:style w:type="character" w:customStyle="1" w:styleId="12">
    <w:name w:val="hover3"/>
    <w:basedOn w:val="4"/>
    <w:uiPriority w:val="0"/>
    <w:rPr>
      <w:color w:val="FFFFFF"/>
    </w:rPr>
  </w:style>
  <w:style w:type="paragraph" w:customStyle="1" w:styleId="13">
    <w:name w:val="explain"/>
    <w:basedOn w:val="1"/>
    <w:uiPriority w:val="0"/>
    <w:pPr>
      <w:pBdr>
        <w:top w:val="none" w:color="auto" w:sz="0" w:space="0"/>
        <w:left w:val="none" w:color="auto" w:sz="0" w:space="0"/>
        <w:bottom w:val="dashed" w:color="D6D6D6" w:sz="4" w:space="12"/>
        <w:right w:val="none" w:color="auto" w:sz="0" w:space="0"/>
      </w:pBdr>
      <w:jc w:val="center"/>
    </w:pPr>
    <w:rPr>
      <w:rFonts w:ascii="Verdana" w:hAnsi="Verdana" w:cs="Verdana"/>
      <w:kern w:val="0"/>
      <w:sz w:val="14"/>
      <w:szCs w:val="14"/>
      <w:lang w:val="en-US" w:eastAsia="zh-CN" w:bidi="ar"/>
    </w:rPr>
  </w:style>
  <w:style w:type="character" w:customStyle="1" w:styleId="14">
    <w:name w:val="active3"/>
    <w:basedOn w:val="4"/>
    <w:uiPriority w:val="0"/>
    <w:rPr>
      <w:color w:val="FFFFFF"/>
    </w:rPr>
  </w:style>
  <w:style w:type="character" w:customStyle="1" w:styleId="15">
    <w:name w:val="page_prev"/>
    <w:basedOn w:val="4"/>
    <w:uiPriority w:val="0"/>
  </w:style>
  <w:style w:type="character" w:customStyle="1" w:styleId="16">
    <w:name w:val="page_n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94;&#22823;&#2307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2018-09-25T07:47:00Z</dcterms:created>
  <dc:creator>武大娟</dc:creator>
  <cp:lastModifiedBy>武大娟</cp:lastModifiedBy>
  <dcterms:modified xsi:type="dcterms:W3CDTF">2018-09-25T07:48:02Z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