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Helvetica" w:hAnsi="Helvetica" w:eastAsia="Helvetica" w:cs="Helvetic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二、招聘计划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7030A0"/>
          <w:spacing w:val="0"/>
          <w:sz w:val="24"/>
          <w:szCs w:val="24"/>
          <w:bdr w:val="none" w:color="auto" w:sz="0" w:space="0"/>
          <w:shd w:val="clear" w:fill="FFFFFF"/>
        </w:rPr>
        <w:t>（一）医学博士</w:t>
      </w:r>
    </w:p>
    <w:tbl>
      <w:tblPr>
        <w:tblW w:w="8610" w:type="dxa"/>
        <w:tblInd w:w="0" w:type="dxa"/>
        <w:tblBorders>
          <w:top w:val="single" w:color="3C3C3C" w:sz="6" w:space="0"/>
          <w:left w:val="single" w:color="3C3C3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3"/>
        <w:gridCol w:w="960"/>
        <w:gridCol w:w="855"/>
        <w:gridCol w:w="989"/>
        <w:gridCol w:w="4383"/>
      </w:tblGrid>
      <w:tr>
        <w:tblPrEx>
          <w:tblBorders>
            <w:top w:val="single" w:color="3C3C3C" w:sz="6" w:space="0"/>
            <w:left w:val="single" w:color="3C3C3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学历层次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岗位具体要求</w:t>
            </w:r>
          </w:p>
        </w:tc>
      </w:tr>
      <w:tr>
        <w:tblPrEx>
          <w:tblBorders>
            <w:top w:val="single" w:color="3C3C3C" w:sz="6" w:space="0"/>
            <w:left w:val="single" w:color="3C3C3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各临床科室医师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临床医学类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 年龄在45周岁以下， 全日制普通高校毕业生，2019年7月31日前毕业。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 本科及硕士研究生专业须为临床医学。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3. 取得医师资格证及医师规范化培训合格证。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1、招聘要求：全日制普通高校毕业生，2019年7月31日前毕业。要求本科及硕士研究生为临床医学类专业，具备医师资格证及医师规范化培训合格证。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Helvetica" w:hAnsi="Helvetica" w:eastAsia="Helvetica" w:cs="Helvetica"/>
          <w:i w:val="0"/>
          <w:caps w:val="0"/>
          <w:color w:val="0070C0"/>
          <w:spacing w:val="0"/>
          <w:sz w:val="21"/>
          <w:szCs w:val="21"/>
          <w:bdr w:val="none" w:color="auto" w:sz="0" w:space="0"/>
          <w:shd w:val="clear" w:fill="FFFFFF"/>
        </w:rPr>
        <w:t>2、人员待遇：事业单位编制。可直接纳入青海省高端人才库、青海省千人计划拔尖人才项目，并提供人才项目资金20万元。提供博士科研启动基金10万元。享受生活补助10.8万元，享受住房补助7.2万元或120平米左右博士公寓1套。在青工作满1年，可申报副高级专业技术资格；聘任副高级专业技术资格满2年，可申报正高级专业技术资格。解决配偶工作。子女当年可在我省参加高考。优先推荐参加“西部之光”等学术交流，优先推荐参加国外进修培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7030A0"/>
          <w:spacing w:val="0"/>
          <w:sz w:val="24"/>
          <w:szCs w:val="24"/>
          <w:bdr w:val="none" w:color="auto" w:sz="0" w:space="0"/>
          <w:shd w:val="clear" w:fill="FFFFFF"/>
        </w:rPr>
        <w:t>（二）医学硕士</w:t>
      </w:r>
    </w:p>
    <w:tbl>
      <w:tblPr>
        <w:tblW w:w="8445" w:type="dxa"/>
        <w:tblInd w:w="0" w:type="dxa"/>
        <w:tblBorders>
          <w:top w:val="single" w:color="3C3C3C" w:sz="6" w:space="0"/>
          <w:left w:val="single" w:color="3C3C3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5"/>
        <w:gridCol w:w="960"/>
        <w:gridCol w:w="855"/>
        <w:gridCol w:w="810"/>
        <w:gridCol w:w="4395"/>
      </w:tblGrid>
      <w:tr>
        <w:tblPrEx>
          <w:tblBorders>
            <w:top w:val="single" w:color="3C3C3C" w:sz="6" w:space="0"/>
            <w:left w:val="single" w:color="3C3C3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学历层次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岗位具体要求</w:t>
            </w:r>
          </w:p>
        </w:tc>
      </w:tr>
      <w:tr>
        <w:tblPrEx>
          <w:tblBorders>
            <w:top w:val="single" w:color="3C3C3C" w:sz="6" w:space="0"/>
            <w:left w:val="single" w:color="3C3C3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内科系科室医师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内科学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43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 年龄在35周岁以下，全日制普通高校毕业生，2019年7月31日前毕业。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 本科专业须为临床医学。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3. 具备医师资格证及医师规范化培训合格证。</w:t>
            </w:r>
          </w:p>
        </w:tc>
      </w:tr>
      <w:tr>
        <w:tblPrEx>
          <w:tblBorders>
            <w:top w:val="single" w:color="3C3C3C" w:sz="6" w:space="0"/>
            <w:left w:val="single" w:color="3C3C3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外科系科室医师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外科学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43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C3C3C" w:sz="6" w:space="0"/>
            <w:left w:val="single" w:color="3C3C3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肿瘤系科室医师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肿瘤学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3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C3C3C" w:sz="6" w:space="0"/>
            <w:left w:val="single" w:color="3C3C3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康复科医师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康复医学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C3C3C" w:sz="6" w:space="0"/>
            <w:left w:val="single" w:color="3C3C3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妇科、产科医师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妇产科学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3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C3C3C" w:sz="6" w:space="0"/>
            <w:left w:val="single" w:color="3C3C3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儿科医师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儿科学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C3C3C" w:sz="6" w:space="0"/>
            <w:left w:val="single" w:color="3C3C3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麻醉科医师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麻醉学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C3C3C" w:sz="6" w:space="0"/>
            <w:left w:val="single" w:color="3C3C3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急诊科医师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急诊医学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3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C3C3C" w:sz="6" w:space="0"/>
            <w:left w:val="single" w:color="3C3C3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神经内科医师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神经病学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C3C3C" w:sz="6" w:space="0"/>
            <w:left w:val="single" w:color="3C3C3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病理科病理诊断医师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病理学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C3C3C" w:sz="6" w:space="0"/>
            <w:left w:val="single" w:color="3C3C3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口腔科医师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口腔医学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 年龄在35周岁以下，全日制普通高校毕业生，2019年7月31日前毕业。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 本科专业须为口腔医学。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4. 具备医师资格证及医师规范化培训合格证。</w:t>
            </w:r>
          </w:p>
        </w:tc>
      </w:tr>
      <w:tr>
        <w:tblPrEx>
          <w:tblBorders>
            <w:top w:val="single" w:color="3C3C3C" w:sz="6" w:space="0"/>
            <w:left w:val="single" w:color="3C3C3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检验科、输血科诊断医师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临床检验诊断学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 年龄在35周岁以下，全日制普通高校毕业生，2019年7月31日前毕业。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 本科专业须为临床医学或医学检验。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4. 具备医师资格证及医师规范化培训合格证</w:t>
            </w:r>
          </w:p>
        </w:tc>
      </w:tr>
      <w:tr>
        <w:tblPrEx>
          <w:tblBorders>
            <w:top w:val="single" w:color="3C3C3C" w:sz="6" w:space="0"/>
            <w:left w:val="single" w:color="3C3C3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医学影像科诊断医师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影像医学与核医学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 年龄在35周岁以下，全日制普通高校毕业生，2019年7月31日前毕业。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 本科专业须为临床医学或医学影像。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3. 具备医师资格证及医师规范化培训合格证。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Helvetica" w:hAnsi="Helvetica" w:eastAsia="Helvetica" w:cs="Helvetica"/>
          <w:i w:val="0"/>
          <w:caps w:val="0"/>
          <w:color w:val="0070C0"/>
          <w:spacing w:val="0"/>
          <w:sz w:val="21"/>
          <w:szCs w:val="21"/>
          <w:bdr w:val="none" w:color="auto" w:sz="0" w:space="0"/>
          <w:shd w:val="clear" w:fill="FFFFFF"/>
        </w:rPr>
        <w:t>1、招聘要求：全日制普通高校毕业生，2019年7月31日前毕业。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Helvetica" w:hAnsi="Helvetica" w:eastAsia="Helvetica" w:cs="Helvetica"/>
          <w:i w:val="0"/>
          <w:caps w:val="0"/>
          <w:color w:val="0070C0"/>
          <w:spacing w:val="0"/>
          <w:sz w:val="21"/>
          <w:szCs w:val="21"/>
          <w:bdr w:val="none" w:color="auto" w:sz="0" w:space="0"/>
          <w:shd w:val="clear" w:fill="FFFFFF"/>
        </w:rPr>
        <w:t>2、人员待遇：事业单位编制。享受生活补助7.2万元，享受住房补助3.6万元或研究生公寓。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Helvetica" w:hAnsi="Helvetica" w:eastAsia="Helvetica" w:cs="Helvetica"/>
          <w:i w:val="0"/>
          <w:caps w:val="0"/>
          <w:color w:val="0070C0"/>
          <w:spacing w:val="0"/>
          <w:sz w:val="21"/>
          <w:szCs w:val="21"/>
          <w:bdr w:val="none" w:color="auto" w:sz="0" w:space="0"/>
          <w:shd w:val="clear" w:fill="FFFFFF"/>
        </w:rPr>
        <w:t>硕士</w:t>
      </w:r>
    </w:p>
    <w:tbl>
      <w:tblPr>
        <w:tblW w:w="8610" w:type="dxa"/>
        <w:tblInd w:w="0" w:type="dxa"/>
        <w:tblBorders>
          <w:top w:val="single" w:color="3C3C3C" w:sz="6" w:space="0"/>
          <w:left w:val="single" w:color="3C3C3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3"/>
        <w:gridCol w:w="960"/>
        <w:gridCol w:w="855"/>
        <w:gridCol w:w="989"/>
        <w:gridCol w:w="4383"/>
      </w:tblGrid>
      <w:tr>
        <w:tblPrEx>
          <w:tblBorders>
            <w:top w:val="single" w:color="3C3C3C" w:sz="6" w:space="0"/>
            <w:left w:val="single" w:color="3C3C3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学历层次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岗位具体要求</w:t>
            </w:r>
          </w:p>
        </w:tc>
      </w:tr>
      <w:tr>
        <w:tblPrEx>
          <w:tblBorders>
            <w:top w:val="single" w:color="3C3C3C" w:sz="6" w:space="0"/>
            <w:left w:val="single" w:color="3C3C3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医务科医师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流行病与卫生统计学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年龄在35周岁以下，全日制普通高校毕业生，2019年7月31日前毕业。</w:t>
            </w:r>
          </w:p>
        </w:tc>
      </w:tr>
      <w:tr>
        <w:tblPrEx>
          <w:tblBorders>
            <w:top w:val="single" w:color="3C3C3C" w:sz="6" w:space="0"/>
            <w:left w:val="single" w:color="3C3C3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护理部护师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 年龄在35周岁以下，全日制普通高校毕业生，2019年7月31日前毕业。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 本科专业须为护理学。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3. 具备护师资格证。</w:t>
            </w:r>
          </w:p>
        </w:tc>
      </w:tr>
      <w:tr>
        <w:tblPrEx>
          <w:tblBorders>
            <w:top w:val="single" w:color="3C3C3C" w:sz="6" w:space="0"/>
            <w:left w:val="single" w:color="3C3C3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财价科会计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会计学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 年龄在35周岁以下，全日制普通高校毕业生，2019年7月31日前毕业。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 本科专业须为会计学。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Helvetica" w:hAnsi="Helvetica" w:eastAsia="Helvetica" w:cs="Helvetica"/>
          <w:i w:val="0"/>
          <w:caps w:val="0"/>
          <w:color w:val="0070C0"/>
          <w:spacing w:val="0"/>
          <w:sz w:val="21"/>
          <w:szCs w:val="21"/>
          <w:bdr w:val="none" w:color="auto" w:sz="0" w:space="0"/>
          <w:shd w:val="clear" w:fill="FFFFFF"/>
        </w:rPr>
        <w:t>1、招聘要求：全日制普通高校毕业生，2019年7月31日前毕业。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Helvetica" w:hAnsi="Helvetica" w:eastAsia="Helvetica" w:cs="Helvetica"/>
          <w:i w:val="0"/>
          <w:caps w:val="0"/>
          <w:color w:val="0070C0"/>
          <w:spacing w:val="0"/>
          <w:sz w:val="21"/>
          <w:szCs w:val="21"/>
          <w:bdr w:val="none" w:color="auto" w:sz="0" w:space="0"/>
          <w:shd w:val="clear" w:fill="FFFFFF"/>
        </w:rPr>
        <w:t>2、人员待遇：事业单位编制。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7030A0"/>
          <w:spacing w:val="0"/>
          <w:sz w:val="24"/>
          <w:szCs w:val="24"/>
          <w:bdr w:val="none" w:color="auto" w:sz="0" w:space="0"/>
          <w:shd w:val="clear" w:fill="FFFFFF"/>
        </w:rPr>
        <w:t>（三）紧缺专业本科生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编制外紧缺专业本科生：</w:t>
      </w:r>
    </w:p>
    <w:tbl>
      <w:tblPr>
        <w:tblW w:w="8610" w:type="dxa"/>
        <w:tblInd w:w="0" w:type="dxa"/>
        <w:tblBorders>
          <w:top w:val="single" w:color="3C3C3C" w:sz="6" w:space="0"/>
          <w:left w:val="single" w:color="3C3C3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3"/>
        <w:gridCol w:w="960"/>
        <w:gridCol w:w="855"/>
        <w:gridCol w:w="989"/>
        <w:gridCol w:w="4383"/>
      </w:tblGrid>
      <w:tr>
        <w:tblPrEx>
          <w:tblBorders>
            <w:top w:val="single" w:color="3C3C3C" w:sz="6" w:space="0"/>
            <w:left w:val="single" w:color="3C3C3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bookmarkStart w:id="0" w:name="_GoBack"/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学历层次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岗位具体要求</w:t>
            </w:r>
          </w:p>
        </w:tc>
      </w:tr>
      <w:bookmarkEnd w:id="0"/>
      <w:tr>
        <w:tblPrEx>
          <w:tblBorders>
            <w:top w:val="single" w:color="3C3C3C" w:sz="6" w:space="0"/>
            <w:left w:val="single" w:color="3C3C3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儿科医师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438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年龄在28周岁以下，全日制普通高校（二本以上）毕业生，2019年7月31日前毕业；具备医师资格证或通过2018年执业医师考试者，年龄可放宽至30周岁。</w:t>
            </w:r>
          </w:p>
        </w:tc>
      </w:tr>
      <w:tr>
        <w:tblPrEx>
          <w:tblBorders>
            <w:top w:val="single" w:color="3C3C3C" w:sz="6" w:space="0"/>
            <w:left w:val="single" w:color="3C3C3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产科医师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438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C3C3C" w:sz="6" w:space="0"/>
            <w:left w:val="single" w:color="3C3C3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妇科医师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438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C3C3C" w:sz="6" w:space="0"/>
            <w:left w:val="single" w:color="3C3C3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急诊科医师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438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C3C3C" w:sz="6" w:space="0"/>
            <w:left w:val="single" w:color="3C3C3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病理科医师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8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Helvetica" w:hAnsi="Helvetica" w:eastAsia="Helvetica" w:cs="Helvetica"/>
          <w:i w:val="0"/>
          <w:caps w:val="0"/>
          <w:color w:val="0070C0"/>
          <w:spacing w:val="0"/>
          <w:sz w:val="21"/>
          <w:szCs w:val="21"/>
          <w:bdr w:val="none" w:color="auto" w:sz="0" w:space="0"/>
          <w:shd w:val="clear" w:fill="FFFFFF"/>
        </w:rPr>
        <w:t>1、招聘要求：全日制普通高校毕业生，二本及以上本科院校，2019年7月31日前毕业。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Helvetica" w:hAnsi="Helvetica" w:eastAsia="Helvetica" w:cs="Helvetica"/>
          <w:i w:val="0"/>
          <w:caps w:val="0"/>
          <w:color w:val="0070C0"/>
          <w:spacing w:val="0"/>
          <w:sz w:val="21"/>
          <w:szCs w:val="21"/>
          <w:bdr w:val="none" w:color="auto" w:sz="0" w:space="0"/>
          <w:shd w:val="clear" w:fill="FFFFFF"/>
        </w:rPr>
        <w:t>2、人员待遇：同工同酬。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F0267"/>
    <w:rsid w:val="387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2019-03-06T02:26:00Z</dcterms:created>
  <dc:creator>Yan</dc:creator>
  <cp:lastModifiedBy>Yan</cp:lastModifiedBy>
  <dcterms:modified xsi:type="dcterms:W3CDTF">2019-03-06T02:26:55Z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