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 w:eastAsia="仿宋_GB2312"/>
          <w:sz w:val="32"/>
          <w:szCs w:val="32"/>
        </w:rPr>
      </w:pPr>
      <w:bookmarkStart w:id="0" w:name="_GoBack"/>
      <w:bookmarkEnd w:id="0"/>
      <w:r>
        <w:rPr>
          <w:rFonts w:hint="eastAsia" w:ascii="仿宋_GB2312" w:hAnsi="仿宋" w:eastAsia="仿宋_GB2312"/>
          <w:sz w:val="32"/>
          <w:szCs w:val="32"/>
        </w:rPr>
        <w:t>附件</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1"/>
        <w:gridCol w:w="709"/>
        <w:gridCol w:w="142"/>
        <w:gridCol w:w="850"/>
        <w:gridCol w:w="142"/>
        <w:gridCol w:w="3260"/>
        <w:gridCol w:w="43"/>
        <w:gridCol w:w="241"/>
        <w:gridCol w:w="425"/>
        <w:gridCol w:w="18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9039" w:type="dxa"/>
            <w:gridSpan w:val="12"/>
            <w:tcBorders>
              <w:top w:val="nil"/>
              <w:left w:val="nil"/>
              <w:bottom w:val="single" w:color="000000" w:themeColor="text1" w:sz="4" w:space="0"/>
              <w:right w:val="nil"/>
            </w:tcBorders>
            <w:noWrap/>
          </w:tcPr>
          <w:p>
            <w:pPr>
              <w:ind w:left="-782" w:leftChars="-373" w:hanging="1"/>
              <w:jc w:val="center"/>
              <w:rPr>
                <w:rFonts w:ascii="方正小标宋简体" w:eastAsia="方正小标宋简体"/>
                <w:sz w:val="44"/>
                <w:szCs w:val="44"/>
              </w:rPr>
            </w:pPr>
            <w:r>
              <w:rPr>
                <w:rFonts w:hint="eastAsia" w:ascii="方正小标宋简体" w:eastAsia="方正小标宋简体"/>
                <w:sz w:val="44"/>
                <w:szCs w:val="44"/>
              </w:rPr>
              <w:t>专利审查协作广东中心2019年春季</w:t>
            </w:r>
          </w:p>
          <w:p>
            <w:pPr>
              <w:ind w:left="-782" w:leftChars="-373" w:hanging="1"/>
              <w:jc w:val="center"/>
              <w:rPr>
                <w:rFonts w:ascii="方正小标宋简体" w:eastAsia="方正小标宋简体"/>
                <w:sz w:val="44"/>
                <w:szCs w:val="44"/>
              </w:rPr>
            </w:pPr>
            <w:r>
              <w:rPr>
                <w:rFonts w:hint="eastAsia" w:ascii="方正小标宋简体" w:eastAsia="方正小标宋简体"/>
                <w:sz w:val="44"/>
                <w:szCs w:val="44"/>
              </w:rPr>
              <w:t>公开招聘专利审查员职位表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675" w:type="dxa"/>
            <w:gridSpan w:val="2"/>
            <w:tcBorders>
              <w:top w:val="single" w:color="000000" w:themeColor="text1" w:sz="4" w:space="0"/>
            </w:tcBorders>
            <w:noWrap/>
            <w:vAlign w:val="center"/>
          </w:tcPr>
          <w:p>
            <w:pPr>
              <w:jc w:val="center"/>
              <w:rPr>
                <w:rFonts w:ascii="仿宋_GB2312" w:eastAsia="仿宋_GB2312"/>
                <w:b/>
                <w:bCs/>
                <w:szCs w:val="21"/>
              </w:rPr>
            </w:pPr>
            <w:r>
              <w:rPr>
                <w:rFonts w:hint="eastAsia" w:ascii="仿宋_GB2312" w:eastAsia="仿宋_GB2312"/>
                <w:b/>
                <w:bCs/>
                <w:szCs w:val="21"/>
              </w:rPr>
              <w:t>领域</w:t>
            </w:r>
          </w:p>
        </w:tc>
        <w:tc>
          <w:tcPr>
            <w:tcW w:w="851" w:type="dxa"/>
            <w:gridSpan w:val="2"/>
            <w:tcBorders>
              <w:top w:val="single" w:color="000000" w:themeColor="text1" w:sz="4" w:space="0"/>
            </w:tcBorders>
            <w:noWrap/>
            <w:vAlign w:val="center"/>
          </w:tcPr>
          <w:p>
            <w:pPr>
              <w:jc w:val="center"/>
              <w:rPr>
                <w:rFonts w:ascii="仿宋_GB2312" w:eastAsia="仿宋_GB2312"/>
                <w:b/>
                <w:bCs/>
                <w:szCs w:val="21"/>
              </w:rPr>
            </w:pPr>
            <w:r>
              <w:rPr>
                <w:rFonts w:hint="eastAsia" w:ascii="仿宋_GB2312" w:eastAsia="仿宋_GB2312"/>
                <w:b/>
                <w:bCs/>
                <w:szCs w:val="21"/>
              </w:rPr>
              <w:t xml:space="preserve">职位 </w:t>
            </w:r>
          </w:p>
          <w:p>
            <w:pPr>
              <w:jc w:val="center"/>
              <w:rPr>
                <w:rFonts w:ascii="仿宋_GB2312" w:eastAsia="仿宋_GB2312"/>
                <w:b/>
                <w:bCs/>
                <w:szCs w:val="21"/>
              </w:rPr>
            </w:pPr>
            <w:r>
              <w:rPr>
                <w:rFonts w:hint="eastAsia" w:ascii="仿宋_GB2312" w:eastAsia="仿宋_GB2312"/>
                <w:b/>
                <w:bCs/>
                <w:szCs w:val="21"/>
              </w:rPr>
              <w:t>代码</w:t>
            </w:r>
          </w:p>
        </w:tc>
        <w:tc>
          <w:tcPr>
            <w:tcW w:w="992" w:type="dxa"/>
            <w:gridSpan w:val="2"/>
            <w:tcBorders>
              <w:top w:val="single" w:color="000000" w:themeColor="text1" w:sz="4" w:space="0"/>
            </w:tcBorders>
            <w:noWrap/>
            <w:vAlign w:val="center"/>
          </w:tcPr>
          <w:p>
            <w:pPr>
              <w:jc w:val="center"/>
              <w:rPr>
                <w:rFonts w:ascii="仿宋_GB2312" w:eastAsia="仿宋_GB2312"/>
                <w:b/>
                <w:bCs/>
                <w:szCs w:val="21"/>
              </w:rPr>
            </w:pPr>
            <w:r>
              <w:rPr>
                <w:rFonts w:hint="eastAsia" w:ascii="仿宋_GB2312" w:eastAsia="仿宋_GB2312"/>
                <w:b/>
                <w:bCs/>
                <w:szCs w:val="21"/>
              </w:rPr>
              <w:t xml:space="preserve">职位 </w:t>
            </w:r>
          </w:p>
          <w:p>
            <w:pPr>
              <w:jc w:val="center"/>
              <w:rPr>
                <w:rFonts w:ascii="仿宋_GB2312" w:eastAsia="仿宋_GB2312"/>
                <w:b/>
                <w:bCs/>
                <w:szCs w:val="21"/>
              </w:rPr>
            </w:pPr>
            <w:r>
              <w:rPr>
                <w:rFonts w:hint="eastAsia" w:ascii="仿宋_GB2312" w:eastAsia="仿宋_GB2312"/>
                <w:b/>
                <w:bCs/>
                <w:szCs w:val="21"/>
              </w:rPr>
              <w:t>名称</w:t>
            </w:r>
          </w:p>
        </w:tc>
        <w:tc>
          <w:tcPr>
            <w:tcW w:w="3303" w:type="dxa"/>
            <w:gridSpan w:val="2"/>
            <w:tcBorders>
              <w:top w:val="single" w:color="000000" w:themeColor="text1" w:sz="4" w:space="0"/>
            </w:tcBorders>
            <w:vAlign w:val="center"/>
          </w:tcPr>
          <w:p>
            <w:pPr>
              <w:jc w:val="center"/>
              <w:rPr>
                <w:rFonts w:ascii="仿宋_GB2312" w:eastAsia="仿宋_GB2312"/>
                <w:b/>
                <w:bCs/>
                <w:szCs w:val="21"/>
              </w:rPr>
            </w:pPr>
            <w:r>
              <w:rPr>
                <w:rFonts w:hint="eastAsia" w:ascii="仿宋_GB2312" w:eastAsia="仿宋_GB2312"/>
                <w:b/>
                <w:bCs/>
                <w:szCs w:val="21"/>
              </w:rPr>
              <w:t>专业及方向</w:t>
            </w:r>
          </w:p>
        </w:tc>
        <w:tc>
          <w:tcPr>
            <w:tcW w:w="2509" w:type="dxa"/>
            <w:gridSpan w:val="3"/>
            <w:tcBorders>
              <w:top w:val="single" w:color="000000" w:themeColor="text1" w:sz="4" w:space="0"/>
            </w:tcBorders>
            <w:noWrap/>
            <w:vAlign w:val="center"/>
          </w:tcPr>
          <w:p>
            <w:pPr>
              <w:jc w:val="center"/>
              <w:rPr>
                <w:rFonts w:ascii="仿宋_GB2312" w:eastAsia="仿宋_GB2312"/>
                <w:b/>
                <w:bCs/>
                <w:szCs w:val="21"/>
              </w:rPr>
            </w:pPr>
            <w:r>
              <w:rPr>
                <w:rFonts w:hint="eastAsia" w:ascii="仿宋_GB2312" w:eastAsia="仿宋_GB2312"/>
                <w:b/>
                <w:bCs/>
                <w:szCs w:val="21"/>
              </w:rPr>
              <w:t>审查领域</w:t>
            </w:r>
          </w:p>
        </w:tc>
        <w:tc>
          <w:tcPr>
            <w:tcW w:w="709" w:type="dxa"/>
            <w:tcBorders>
              <w:top w:val="single" w:color="000000" w:themeColor="text1" w:sz="4" w:space="0"/>
            </w:tcBorders>
            <w:noWrap/>
            <w:vAlign w:val="center"/>
          </w:tcPr>
          <w:p>
            <w:pPr>
              <w:jc w:val="center"/>
              <w:rPr>
                <w:b/>
                <w:bCs/>
              </w:rPr>
            </w:pPr>
            <w:r>
              <w:rPr>
                <w:rFonts w:hint="eastAsia"/>
                <w:b/>
                <w:bCs/>
              </w:rPr>
              <w:t>计划招聘人数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675" w:type="dxa"/>
            <w:gridSpan w:val="2"/>
            <w:vMerge w:val="restart"/>
            <w:noWrap/>
            <w:vAlign w:val="center"/>
          </w:tcPr>
          <w:p>
            <w:pPr>
              <w:jc w:val="center"/>
              <w:rPr>
                <w:rFonts w:ascii="仿宋_GB2312" w:eastAsia="仿宋_GB2312"/>
                <w:b/>
                <w:bCs/>
                <w:szCs w:val="21"/>
              </w:rPr>
            </w:pPr>
            <w:r>
              <w:rPr>
                <w:rFonts w:hint="eastAsia" w:ascii="仿宋_GB2312" w:eastAsia="仿宋_GB2312"/>
                <w:b/>
                <w:bCs/>
                <w:szCs w:val="21"/>
              </w:rPr>
              <w:t xml:space="preserve">机 </w:t>
            </w:r>
          </w:p>
          <w:p>
            <w:pPr>
              <w:jc w:val="center"/>
              <w:rPr>
                <w:rFonts w:ascii="仿宋_GB2312" w:eastAsia="仿宋_GB2312"/>
                <w:b/>
                <w:bCs/>
                <w:szCs w:val="21"/>
              </w:rPr>
            </w:pPr>
            <w:r>
              <w:rPr>
                <w:rFonts w:hint="eastAsia" w:ascii="仿宋_GB2312" w:eastAsia="仿宋_GB2312"/>
                <w:b/>
                <w:bCs/>
                <w:szCs w:val="21"/>
              </w:rPr>
              <w:t>械</w:t>
            </w:r>
          </w:p>
        </w:tc>
        <w:tc>
          <w:tcPr>
            <w:tcW w:w="851" w:type="dxa"/>
            <w:gridSpan w:val="2"/>
            <w:noWrap/>
            <w:vAlign w:val="center"/>
          </w:tcPr>
          <w:p>
            <w:pPr>
              <w:jc w:val="center"/>
              <w:rPr>
                <w:rFonts w:ascii="仿宋_GB2312" w:eastAsia="仿宋_GB2312"/>
                <w:szCs w:val="21"/>
              </w:rPr>
            </w:pPr>
            <w:r>
              <w:rPr>
                <w:rFonts w:hint="eastAsia" w:ascii="仿宋_GB2312" w:eastAsia="仿宋_GB2312"/>
                <w:szCs w:val="21"/>
              </w:rPr>
              <w:t>G101</w:t>
            </w:r>
          </w:p>
        </w:tc>
        <w:tc>
          <w:tcPr>
            <w:tcW w:w="992" w:type="dxa"/>
            <w:gridSpan w:val="2"/>
            <w:vAlign w:val="center"/>
          </w:tcPr>
          <w:p>
            <w:pPr>
              <w:jc w:val="center"/>
              <w:rPr>
                <w:rFonts w:ascii="仿宋_GB2312" w:eastAsia="仿宋_GB2312"/>
                <w:szCs w:val="21"/>
              </w:rPr>
            </w:pPr>
            <w:r>
              <w:rPr>
                <w:rFonts w:hint="eastAsia" w:ascii="仿宋_GB2312" w:eastAsia="仿宋_GB2312"/>
                <w:szCs w:val="21"/>
              </w:rPr>
              <w:t>加工机械</w:t>
            </w:r>
          </w:p>
        </w:tc>
        <w:tc>
          <w:tcPr>
            <w:tcW w:w="3303" w:type="dxa"/>
            <w:gridSpan w:val="2"/>
          </w:tcPr>
          <w:p>
            <w:pPr>
              <w:rPr>
                <w:rFonts w:ascii="仿宋_GB2312" w:eastAsia="仿宋_GB2312"/>
                <w:szCs w:val="21"/>
              </w:rPr>
            </w:pPr>
            <w:r>
              <w:rPr>
                <w:rFonts w:hint="eastAsia" w:ascii="仿宋_GB2312" w:eastAsia="仿宋_GB2312"/>
                <w:szCs w:val="21"/>
              </w:rPr>
              <w:t>机械工程，机械设计制造及其自动化，机械电子工程，工业设计（夹具设计），材料成型及控制工程（材料加工方向），材料科学与工程（材料加工方向）</w:t>
            </w:r>
          </w:p>
        </w:tc>
        <w:tc>
          <w:tcPr>
            <w:tcW w:w="2509" w:type="dxa"/>
            <w:gridSpan w:val="3"/>
          </w:tcPr>
          <w:p>
            <w:pPr>
              <w:rPr>
                <w:rFonts w:ascii="仿宋_GB2312" w:eastAsia="仿宋_GB2312"/>
                <w:szCs w:val="21"/>
              </w:rPr>
            </w:pPr>
            <w:r>
              <w:rPr>
                <w:rFonts w:hint="eastAsia" w:ascii="仿宋_GB2312" w:eastAsia="仿宋_GB2312"/>
                <w:szCs w:val="21"/>
              </w:rPr>
              <w:t>组合机床，万能机床，加工方法，夹具，磨削</w:t>
            </w:r>
          </w:p>
        </w:tc>
        <w:tc>
          <w:tcPr>
            <w:tcW w:w="709" w:type="dxa"/>
            <w:noWrap/>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trPr>
        <w:tc>
          <w:tcPr>
            <w:tcW w:w="675" w:type="dxa"/>
            <w:gridSpan w:val="2"/>
            <w:vMerge w:val="continue"/>
          </w:tcPr>
          <w:p>
            <w:pPr>
              <w:rPr>
                <w:rFonts w:ascii="仿宋_GB2312" w:eastAsia="仿宋_GB2312"/>
                <w:b/>
                <w:bCs/>
                <w:szCs w:val="21"/>
              </w:rPr>
            </w:pPr>
          </w:p>
        </w:tc>
        <w:tc>
          <w:tcPr>
            <w:tcW w:w="851" w:type="dxa"/>
            <w:gridSpan w:val="2"/>
            <w:noWrap/>
            <w:vAlign w:val="center"/>
          </w:tcPr>
          <w:p>
            <w:pPr>
              <w:jc w:val="center"/>
              <w:rPr>
                <w:rFonts w:ascii="仿宋_GB2312" w:eastAsia="仿宋_GB2312"/>
                <w:szCs w:val="21"/>
              </w:rPr>
            </w:pPr>
            <w:r>
              <w:rPr>
                <w:rFonts w:hint="eastAsia" w:ascii="仿宋_GB2312" w:eastAsia="仿宋_GB2312"/>
                <w:szCs w:val="21"/>
              </w:rPr>
              <w:t>G102</w:t>
            </w:r>
          </w:p>
        </w:tc>
        <w:tc>
          <w:tcPr>
            <w:tcW w:w="992" w:type="dxa"/>
            <w:gridSpan w:val="2"/>
            <w:vAlign w:val="center"/>
          </w:tcPr>
          <w:p>
            <w:pPr>
              <w:jc w:val="center"/>
              <w:rPr>
                <w:rFonts w:ascii="仿宋_GB2312" w:eastAsia="仿宋_GB2312"/>
                <w:szCs w:val="21"/>
              </w:rPr>
            </w:pPr>
            <w:r>
              <w:rPr>
                <w:rFonts w:hint="eastAsia" w:ascii="仿宋_GB2312" w:eastAsia="仿宋_GB2312"/>
                <w:szCs w:val="21"/>
              </w:rPr>
              <w:t>包装机械</w:t>
            </w:r>
          </w:p>
        </w:tc>
        <w:tc>
          <w:tcPr>
            <w:tcW w:w="3303" w:type="dxa"/>
            <w:gridSpan w:val="2"/>
          </w:tcPr>
          <w:p>
            <w:pPr>
              <w:rPr>
                <w:rFonts w:ascii="仿宋_GB2312" w:eastAsia="仿宋_GB2312"/>
                <w:szCs w:val="21"/>
              </w:rPr>
            </w:pPr>
            <w:r>
              <w:rPr>
                <w:rFonts w:hint="eastAsia" w:ascii="仿宋_GB2312" w:eastAsia="仿宋_GB2312"/>
                <w:szCs w:val="21"/>
              </w:rPr>
              <w:t>包装工程，印刷工程，机械设计制造及其自动化，机械工程，工业设计（机械方向），过程装备与控制工程，材料成型及控制工程，机械电子工程，能源与动力工程，油气储运工程</w:t>
            </w:r>
          </w:p>
        </w:tc>
        <w:tc>
          <w:tcPr>
            <w:tcW w:w="2509" w:type="dxa"/>
            <w:gridSpan w:val="3"/>
          </w:tcPr>
          <w:p>
            <w:pPr>
              <w:rPr>
                <w:rFonts w:ascii="仿宋_GB2312" w:eastAsia="仿宋_GB2312"/>
                <w:szCs w:val="21"/>
              </w:rPr>
            </w:pPr>
            <w:r>
              <w:rPr>
                <w:rFonts w:hint="eastAsia" w:ascii="仿宋_GB2312" w:eastAsia="仿宋_GB2312"/>
                <w:szCs w:val="21"/>
              </w:rPr>
              <w:t>包装物件或物料的机械、装置或方法，贴标签或签条的机械、装置或方法，容器灌装装置及方法，</w:t>
            </w:r>
            <w:r>
              <w:rPr>
                <w:rFonts w:hint="eastAsia" w:ascii="仿宋_GB2312" w:eastAsia="仿宋_GB2312"/>
                <w:szCs w:val="21"/>
              </w:rPr>
              <w:br w:type="textWrapping"/>
            </w:r>
            <w:r>
              <w:rPr>
                <w:rFonts w:hint="eastAsia" w:ascii="仿宋_GB2312" w:eastAsia="仿宋_GB2312"/>
                <w:szCs w:val="21"/>
              </w:rPr>
              <w:t>压力容器（包括燃料罐、锅炉、罐车等储运气体或液化气体的容器及管路）</w:t>
            </w:r>
          </w:p>
        </w:tc>
        <w:tc>
          <w:tcPr>
            <w:tcW w:w="709" w:type="dxa"/>
            <w:noWrap/>
            <w:vAlign w:val="center"/>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75" w:type="dxa"/>
            <w:gridSpan w:val="2"/>
            <w:vMerge w:val="continue"/>
          </w:tcPr>
          <w:p>
            <w:pPr>
              <w:rPr>
                <w:rFonts w:ascii="仿宋_GB2312" w:eastAsia="仿宋_GB2312"/>
                <w:b/>
                <w:bCs/>
                <w:szCs w:val="21"/>
              </w:rPr>
            </w:pPr>
          </w:p>
        </w:tc>
        <w:tc>
          <w:tcPr>
            <w:tcW w:w="851" w:type="dxa"/>
            <w:gridSpan w:val="2"/>
            <w:noWrap/>
            <w:vAlign w:val="center"/>
          </w:tcPr>
          <w:p>
            <w:pPr>
              <w:jc w:val="center"/>
              <w:rPr>
                <w:rFonts w:ascii="仿宋_GB2312" w:eastAsia="仿宋_GB2312"/>
                <w:szCs w:val="21"/>
              </w:rPr>
            </w:pPr>
            <w:r>
              <w:rPr>
                <w:rFonts w:hint="eastAsia" w:ascii="仿宋_GB2312" w:eastAsia="仿宋_GB2312"/>
                <w:szCs w:val="21"/>
              </w:rPr>
              <w:t>G103</w:t>
            </w:r>
          </w:p>
        </w:tc>
        <w:tc>
          <w:tcPr>
            <w:tcW w:w="992" w:type="dxa"/>
            <w:gridSpan w:val="2"/>
            <w:vAlign w:val="center"/>
          </w:tcPr>
          <w:p>
            <w:pPr>
              <w:jc w:val="center"/>
              <w:rPr>
                <w:rFonts w:ascii="仿宋_GB2312" w:eastAsia="仿宋_GB2312"/>
                <w:szCs w:val="21"/>
              </w:rPr>
            </w:pPr>
            <w:r>
              <w:rPr>
                <w:rFonts w:hint="eastAsia" w:ascii="仿宋_GB2312" w:eastAsia="仿宋_GB2312"/>
                <w:szCs w:val="21"/>
              </w:rPr>
              <w:t>通用机械</w:t>
            </w:r>
          </w:p>
        </w:tc>
        <w:tc>
          <w:tcPr>
            <w:tcW w:w="3303" w:type="dxa"/>
            <w:gridSpan w:val="2"/>
          </w:tcPr>
          <w:p>
            <w:pPr>
              <w:rPr>
                <w:rFonts w:ascii="仿宋_GB2312" w:eastAsia="仿宋_GB2312"/>
                <w:szCs w:val="21"/>
              </w:rPr>
            </w:pPr>
            <w:r>
              <w:rPr>
                <w:rFonts w:hint="eastAsia" w:ascii="仿宋_GB2312" w:eastAsia="仿宋_GB2312"/>
                <w:szCs w:val="21"/>
              </w:rPr>
              <w:t>工程力学，机械工程，机械设计制造及其自动化，机械电子工程，工业设计（机械方向），自动化，控制科学与工程</w:t>
            </w:r>
          </w:p>
        </w:tc>
        <w:tc>
          <w:tcPr>
            <w:tcW w:w="2509" w:type="dxa"/>
            <w:gridSpan w:val="3"/>
          </w:tcPr>
          <w:p>
            <w:pPr>
              <w:rPr>
                <w:rFonts w:ascii="仿宋_GB2312" w:eastAsia="仿宋_GB2312"/>
                <w:szCs w:val="21"/>
              </w:rPr>
            </w:pPr>
            <w:r>
              <w:rPr>
                <w:rFonts w:hint="eastAsia" w:ascii="仿宋_GB2312" w:eastAsia="仿宋_GB2312"/>
                <w:szCs w:val="21"/>
              </w:rPr>
              <w:t>组合工具，机器人（包括机械手，机械臂，并联机器人，及控制系统及方法等），手持电动工具，工作台</w:t>
            </w:r>
          </w:p>
        </w:tc>
        <w:tc>
          <w:tcPr>
            <w:tcW w:w="709" w:type="dxa"/>
            <w:noWrap/>
            <w:vAlign w:val="center"/>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330" w:type="dxa"/>
            <w:gridSpan w:val="11"/>
            <w:noWrap/>
            <w:vAlign w:val="center"/>
          </w:tcPr>
          <w:p>
            <w:pPr>
              <w:jc w:val="center"/>
              <w:rPr>
                <w:rFonts w:ascii="仿宋_GB2312" w:eastAsia="仿宋_GB2312"/>
                <w:b/>
                <w:bCs/>
                <w:szCs w:val="21"/>
              </w:rPr>
            </w:pPr>
            <w:r>
              <w:rPr>
                <w:rFonts w:hint="eastAsia" w:ascii="仿宋_GB2312" w:eastAsia="仿宋_GB2312"/>
                <w:b/>
                <w:bCs/>
                <w:szCs w:val="21"/>
              </w:rPr>
              <w:t>机械领域合计</w:t>
            </w:r>
          </w:p>
        </w:tc>
        <w:tc>
          <w:tcPr>
            <w:tcW w:w="709" w:type="dxa"/>
            <w:noWrap/>
            <w:vAlign w:val="center"/>
          </w:tcPr>
          <w:p>
            <w:pPr>
              <w:jc w:val="center"/>
              <w:rPr>
                <w:b/>
                <w:bCs/>
              </w:rPr>
            </w:pPr>
            <w:r>
              <w:rPr>
                <w:rFonts w:hint="eastAsia"/>
                <w:b/>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94" w:type="dxa"/>
            <w:vMerge w:val="restart"/>
            <w:noWrap/>
            <w:vAlign w:val="center"/>
          </w:tcPr>
          <w:p>
            <w:pPr>
              <w:jc w:val="center"/>
              <w:rPr>
                <w:rFonts w:ascii="仿宋_GB2312" w:eastAsia="仿宋_GB2312"/>
                <w:b/>
                <w:bCs/>
                <w:szCs w:val="21"/>
              </w:rPr>
            </w:pPr>
            <w:r>
              <w:rPr>
                <w:rFonts w:hint="eastAsia" w:ascii="仿宋_GB2312" w:eastAsia="仿宋_GB2312"/>
                <w:b/>
                <w:bCs/>
                <w:szCs w:val="21"/>
              </w:rPr>
              <w:t>电学</w:t>
            </w: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G201</w:t>
            </w:r>
          </w:p>
        </w:tc>
        <w:tc>
          <w:tcPr>
            <w:tcW w:w="1134" w:type="dxa"/>
            <w:gridSpan w:val="3"/>
            <w:vAlign w:val="center"/>
          </w:tcPr>
          <w:p>
            <w:pPr>
              <w:jc w:val="center"/>
              <w:rPr>
                <w:rFonts w:ascii="仿宋_GB2312" w:eastAsia="仿宋_GB2312"/>
                <w:szCs w:val="21"/>
              </w:rPr>
            </w:pPr>
            <w:r>
              <w:rPr>
                <w:rFonts w:hint="eastAsia" w:ascii="仿宋_GB2312" w:eastAsia="仿宋_GB2312"/>
                <w:szCs w:val="21"/>
              </w:rPr>
              <w:t>电池与电化学</w:t>
            </w:r>
          </w:p>
        </w:tc>
        <w:tc>
          <w:tcPr>
            <w:tcW w:w="3544" w:type="dxa"/>
            <w:gridSpan w:val="3"/>
          </w:tcPr>
          <w:p>
            <w:pPr>
              <w:rPr>
                <w:rFonts w:ascii="仿宋_GB2312" w:eastAsia="仿宋_GB2312"/>
                <w:szCs w:val="21"/>
              </w:rPr>
            </w:pPr>
            <w:r>
              <w:rPr>
                <w:rFonts w:hint="eastAsia" w:ascii="仿宋_GB2312" w:eastAsia="仿宋_GB2312"/>
                <w:szCs w:val="21"/>
              </w:rPr>
              <w:t>化学、应用化学、电化学、化学工程与工艺、化学工程与技术、材料化学、材料科学与工程、新能源材料与器件</w:t>
            </w:r>
          </w:p>
        </w:tc>
        <w:tc>
          <w:tcPr>
            <w:tcW w:w="2268" w:type="dxa"/>
            <w:gridSpan w:val="2"/>
          </w:tcPr>
          <w:p>
            <w:pPr>
              <w:rPr>
                <w:rFonts w:ascii="仿宋_GB2312" w:eastAsia="仿宋_GB2312"/>
                <w:szCs w:val="21"/>
              </w:rPr>
            </w:pPr>
            <w:r>
              <w:rPr>
                <w:rFonts w:hint="eastAsia" w:ascii="仿宋_GB2312" w:eastAsia="仿宋_GB2312"/>
                <w:szCs w:val="21"/>
              </w:rPr>
              <w:t>正负极材料、隔膜、电解液、燃料电池、电池制造工艺和设备等</w:t>
            </w:r>
          </w:p>
        </w:tc>
        <w:tc>
          <w:tcPr>
            <w:tcW w:w="709" w:type="dxa"/>
            <w:noWrap/>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594" w:type="dxa"/>
            <w:vMerge w:val="continue"/>
          </w:tcPr>
          <w:p>
            <w:pPr>
              <w:rPr>
                <w:rFonts w:ascii="仿宋_GB2312" w:eastAsia="仿宋_GB2312"/>
                <w:b/>
                <w:bCs/>
                <w:szCs w:val="21"/>
              </w:rPr>
            </w:pP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G202</w:t>
            </w:r>
          </w:p>
        </w:tc>
        <w:tc>
          <w:tcPr>
            <w:tcW w:w="1134" w:type="dxa"/>
            <w:gridSpan w:val="3"/>
            <w:noWrap/>
            <w:vAlign w:val="center"/>
          </w:tcPr>
          <w:p>
            <w:pPr>
              <w:jc w:val="center"/>
              <w:rPr>
                <w:rFonts w:ascii="仿宋_GB2312" w:eastAsia="仿宋_GB2312"/>
                <w:szCs w:val="21"/>
              </w:rPr>
            </w:pPr>
            <w:r>
              <w:rPr>
                <w:rFonts w:hint="eastAsia" w:ascii="仿宋_GB2312" w:eastAsia="仿宋_GB2312"/>
                <w:szCs w:val="21"/>
              </w:rPr>
              <w:t>电力电气</w:t>
            </w:r>
          </w:p>
        </w:tc>
        <w:tc>
          <w:tcPr>
            <w:tcW w:w="3544" w:type="dxa"/>
            <w:gridSpan w:val="3"/>
          </w:tcPr>
          <w:p>
            <w:pPr>
              <w:rPr>
                <w:rFonts w:ascii="仿宋_GB2312" w:eastAsia="仿宋_GB2312"/>
                <w:szCs w:val="21"/>
              </w:rPr>
            </w:pPr>
            <w:r>
              <w:rPr>
                <w:rFonts w:hint="eastAsia" w:ascii="仿宋_GB2312" w:eastAsia="仿宋_GB2312"/>
                <w:szCs w:val="21"/>
              </w:rPr>
              <w:t>测控技术与仪器；能源与动力工程；电气工程及其自动化；微电子科学与工程；自动化；仪器科学与技术；动力工程及工程热物理；电气工程；电子科学与技术、电气工程与智能控制、船舶电子电气工程、农业电气化、智能电网信息工程、电机与电器、电工理论与新技术、电气信息工程、电力系统及其自动化</w:t>
            </w:r>
          </w:p>
        </w:tc>
        <w:tc>
          <w:tcPr>
            <w:tcW w:w="2268" w:type="dxa"/>
            <w:gridSpan w:val="2"/>
            <w:vAlign w:val="center"/>
          </w:tcPr>
          <w:p>
            <w:pPr>
              <w:jc w:val="center"/>
              <w:rPr>
                <w:rFonts w:ascii="仿宋_GB2312" w:eastAsia="仿宋_GB2312"/>
                <w:szCs w:val="21"/>
              </w:rPr>
            </w:pPr>
            <w:r>
              <w:rPr>
                <w:rFonts w:hint="eastAsia" w:ascii="仿宋_GB2312" w:eastAsia="仿宋_GB2312"/>
                <w:szCs w:val="21"/>
              </w:rPr>
              <w:t>电加热装置及其零部件、电机、线缆敷设等</w:t>
            </w:r>
          </w:p>
        </w:tc>
        <w:tc>
          <w:tcPr>
            <w:tcW w:w="709" w:type="dxa"/>
            <w:noWrap/>
            <w:vAlign w:val="center"/>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0" w:hRule="atLeast"/>
        </w:trPr>
        <w:tc>
          <w:tcPr>
            <w:tcW w:w="594" w:type="dxa"/>
            <w:vMerge w:val="continue"/>
          </w:tcPr>
          <w:p>
            <w:pPr>
              <w:rPr>
                <w:rFonts w:ascii="仿宋_GB2312" w:eastAsia="仿宋_GB2312"/>
                <w:b/>
                <w:bCs/>
                <w:szCs w:val="21"/>
              </w:rPr>
            </w:pP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G203</w:t>
            </w:r>
          </w:p>
        </w:tc>
        <w:tc>
          <w:tcPr>
            <w:tcW w:w="1134" w:type="dxa"/>
            <w:gridSpan w:val="3"/>
            <w:noWrap/>
            <w:vAlign w:val="center"/>
          </w:tcPr>
          <w:p>
            <w:pPr>
              <w:jc w:val="center"/>
              <w:rPr>
                <w:rFonts w:ascii="仿宋_GB2312" w:eastAsia="仿宋_GB2312"/>
                <w:szCs w:val="21"/>
              </w:rPr>
            </w:pPr>
            <w:r>
              <w:rPr>
                <w:rFonts w:hint="eastAsia" w:ascii="仿宋_GB2312" w:eastAsia="仿宋_GB2312"/>
                <w:szCs w:val="21"/>
              </w:rPr>
              <w:t>计算机</w:t>
            </w:r>
          </w:p>
        </w:tc>
        <w:tc>
          <w:tcPr>
            <w:tcW w:w="3969" w:type="dxa"/>
            <w:gridSpan w:val="4"/>
          </w:tcPr>
          <w:p>
            <w:pPr>
              <w:rPr>
                <w:rFonts w:ascii="仿宋_GB2312" w:eastAsia="仿宋_GB2312"/>
                <w:szCs w:val="21"/>
              </w:rPr>
            </w:pPr>
            <w:r>
              <w:rPr>
                <w:rFonts w:hint="eastAsia" w:ascii="仿宋_GB2312" w:eastAsia="仿宋_GB2312"/>
                <w:szCs w:val="21"/>
              </w:rPr>
              <w:t>计算机科学与技术、计算机应用技术、计算机软件与理论、计算机系统结构、软件工程、网络工程、模式识别与图像处理、模式识别与智能系统、信息安全、图像处理与可视化、图形图像处理与多媒体技术、数字媒体技术、计算机视觉与应用、摄影测量与遥感、空间信息与数字技术、测绘科学与技术、系统工程、通信与信息系统、信号与信息处理、网络与信息安全、自动化、电气工程及其自动化、信息与通信工程、电子科学与技术、控制科学与工程、电子信息工程、生物医学工程（计算机类学院、信息类学院、自动化类学院、人工智能类学院、电气类学院、测绘类学院、仪器类学院优秀毕业生也可，或者具有计算机相关、信息处理相关、图像处理相关的研究背景或撰写过上述相关方向的论文）</w:t>
            </w:r>
          </w:p>
        </w:tc>
        <w:tc>
          <w:tcPr>
            <w:tcW w:w="1843" w:type="dxa"/>
            <w:vAlign w:val="center"/>
          </w:tcPr>
          <w:p>
            <w:pPr>
              <w:jc w:val="center"/>
              <w:rPr>
                <w:rFonts w:ascii="仿宋_GB2312" w:eastAsia="仿宋_GB2312"/>
                <w:szCs w:val="21"/>
              </w:rPr>
            </w:pPr>
            <w:r>
              <w:rPr>
                <w:rFonts w:hint="eastAsia" w:ascii="仿宋_GB2312" w:eastAsia="仿宋_GB2312"/>
                <w:szCs w:val="21"/>
              </w:rPr>
              <w:t>硬件故障检测、人机交互界面、软件工程、特定计算机应用等</w:t>
            </w:r>
          </w:p>
        </w:tc>
        <w:tc>
          <w:tcPr>
            <w:tcW w:w="709" w:type="dxa"/>
            <w:noWrap/>
            <w:vAlign w:val="center"/>
          </w:tcPr>
          <w:p>
            <w:pPr>
              <w:jc w:val="center"/>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0" w:hRule="atLeast"/>
        </w:trPr>
        <w:tc>
          <w:tcPr>
            <w:tcW w:w="594" w:type="dxa"/>
            <w:vMerge w:val="continue"/>
          </w:tcPr>
          <w:p>
            <w:pPr>
              <w:rPr>
                <w:rFonts w:ascii="仿宋_GB2312" w:eastAsia="仿宋_GB2312"/>
                <w:b/>
                <w:bCs/>
                <w:szCs w:val="21"/>
              </w:rPr>
            </w:pP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G204</w:t>
            </w:r>
          </w:p>
        </w:tc>
        <w:tc>
          <w:tcPr>
            <w:tcW w:w="1134" w:type="dxa"/>
            <w:gridSpan w:val="3"/>
            <w:noWrap/>
            <w:vAlign w:val="center"/>
          </w:tcPr>
          <w:p>
            <w:pPr>
              <w:jc w:val="center"/>
              <w:rPr>
                <w:rFonts w:ascii="仿宋_GB2312" w:eastAsia="仿宋_GB2312"/>
                <w:szCs w:val="21"/>
              </w:rPr>
            </w:pPr>
            <w:r>
              <w:rPr>
                <w:rFonts w:hint="eastAsia" w:ascii="仿宋_GB2312" w:eastAsia="仿宋_GB2312"/>
                <w:szCs w:val="21"/>
              </w:rPr>
              <w:t>商业方法</w:t>
            </w:r>
          </w:p>
        </w:tc>
        <w:tc>
          <w:tcPr>
            <w:tcW w:w="3969" w:type="dxa"/>
            <w:gridSpan w:val="4"/>
          </w:tcPr>
          <w:p>
            <w:pPr>
              <w:rPr>
                <w:rFonts w:ascii="仿宋_GB2312" w:eastAsia="仿宋_GB2312"/>
                <w:szCs w:val="21"/>
              </w:rPr>
            </w:pPr>
            <w:r>
              <w:rPr>
                <w:rFonts w:hint="eastAsia" w:ascii="仿宋_GB2312" w:eastAsia="仿宋_GB2312"/>
                <w:szCs w:val="21"/>
              </w:rPr>
              <w:t>计算机科学与技术、计算机应用技术、计算机软件与理论、计算机系统结构、软件工程、网络工程、模式识别与图像处理、模式识别与智能系统、信息安全、图像处理与可视化、图形图像处理与多媒体技术、数字媒体技术、计算机视觉与应用、摄影测量与遥感、空间信息与数字技术、测绘科学与技术、测绘工程、系统工程、通信与信息系统、信号与信息处理、网络与信息安全、自动化、电气工程及其自动化、信息与通信工程、电子信息工程、通信工程、信息工程、遥感科学与技术、微电子科学与工程、物联网工程、生物医学工程、智能电网信息工程、电子商务、电气工程与智能控制、信息管理与信息系统、智能科学与技术、水利水电工程、物流管理与工程、管理科学与工程、知识产权（计算机类学院、信息类学院、自动化类学院、人工智能类学院、电气类学院、测绘类学院、仪器类学院、水利类学院、管理学院、勘查勘测类学院优秀毕业生也可，或者具有计算机相关、信息处理相关、图像处理相关的研究背景或撰写过上述相关方向的论文）</w:t>
            </w:r>
          </w:p>
        </w:tc>
        <w:tc>
          <w:tcPr>
            <w:tcW w:w="1843" w:type="dxa"/>
            <w:vAlign w:val="center"/>
          </w:tcPr>
          <w:p>
            <w:pPr>
              <w:jc w:val="center"/>
              <w:rPr>
                <w:rFonts w:ascii="仿宋_GB2312" w:eastAsia="仿宋_GB2312"/>
                <w:szCs w:val="21"/>
              </w:rPr>
            </w:pPr>
            <w:r>
              <w:rPr>
                <w:rFonts w:hint="eastAsia" w:ascii="仿宋_GB2312" w:eastAsia="仿宋_GB2312"/>
                <w:szCs w:val="21"/>
              </w:rPr>
              <w:t>商业方法</w:t>
            </w:r>
          </w:p>
        </w:tc>
        <w:tc>
          <w:tcPr>
            <w:tcW w:w="709" w:type="dxa"/>
            <w:noWrap/>
            <w:vAlign w:val="center"/>
          </w:tcPr>
          <w:p>
            <w:pPr>
              <w:jc w:val="center"/>
            </w:pPr>
            <w:r>
              <w:rPr>
                <w:rFonts w:hint="eastAsi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330" w:type="dxa"/>
            <w:gridSpan w:val="11"/>
            <w:noWrap/>
            <w:vAlign w:val="center"/>
          </w:tcPr>
          <w:p>
            <w:pPr>
              <w:jc w:val="center"/>
              <w:rPr>
                <w:rFonts w:ascii="仿宋_GB2312" w:eastAsia="仿宋_GB2312"/>
                <w:b/>
                <w:bCs/>
                <w:szCs w:val="21"/>
              </w:rPr>
            </w:pPr>
            <w:r>
              <w:rPr>
                <w:rFonts w:hint="eastAsia" w:ascii="仿宋_GB2312" w:eastAsia="仿宋_GB2312"/>
                <w:b/>
                <w:bCs/>
                <w:szCs w:val="21"/>
              </w:rPr>
              <w:t>电学领域合计</w:t>
            </w:r>
          </w:p>
        </w:tc>
        <w:tc>
          <w:tcPr>
            <w:tcW w:w="709" w:type="dxa"/>
            <w:noWrap/>
            <w:vAlign w:val="center"/>
          </w:tcPr>
          <w:p>
            <w:pPr>
              <w:jc w:val="center"/>
              <w:rPr>
                <w:b/>
                <w:bCs/>
              </w:rPr>
            </w:pPr>
            <w:r>
              <w:rPr>
                <w:rFonts w:hint="eastAsia"/>
                <w:b/>
                <w:bC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594" w:type="dxa"/>
            <w:noWrap/>
            <w:vAlign w:val="center"/>
          </w:tcPr>
          <w:p>
            <w:pPr>
              <w:jc w:val="center"/>
              <w:rPr>
                <w:rFonts w:ascii="仿宋_GB2312" w:eastAsia="仿宋_GB2312"/>
                <w:b/>
                <w:bCs/>
                <w:szCs w:val="21"/>
              </w:rPr>
            </w:pPr>
            <w:r>
              <w:rPr>
                <w:rFonts w:hint="eastAsia" w:ascii="仿宋_GB2312" w:eastAsia="仿宋_GB2312"/>
                <w:b/>
                <w:bCs/>
                <w:szCs w:val="21"/>
              </w:rPr>
              <w:t>通信</w:t>
            </w: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G301</w:t>
            </w:r>
          </w:p>
        </w:tc>
        <w:tc>
          <w:tcPr>
            <w:tcW w:w="1134" w:type="dxa"/>
            <w:gridSpan w:val="3"/>
            <w:noWrap/>
            <w:vAlign w:val="center"/>
          </w:tcPr>
          <w:p>
            <w:pPr>
              <w:jc w:val="center"/>
              <w:rPr>
                <w:rFonts w:ascii="仿宋_GB2312" w:eastAsia="仿宋_GB2312"/>
                <w:szCs w:val="21"/>
              </w:rPr>
            </w:pPr>
            <w:r>
              <w:rPr>
                <w:rFonts w:hint="eastAsia" w:ascii="仿宋_GB2312" w:eastAsia="仿宋_GB2312"/>
                <w:szCs w:val="21"/>
              </w:rPr>
              <w:t>无线通信</w:t>
            </w:r>
          </w:p>
        </w:tc>
        <w:tc>
          <w:tcPr>
            <w:tcW w:w="3303" w:type="dxa"/>
            <w:gridSpan w:val="2"/>
          </w:tcPr>
          <w:p>
            <w:pPr>
              <w:rPr>
                <w:rFonts w:ascii="仿宋_GB2312" w:eastAsia="仿宋_GB2312"/>
                <w:szCs w:val="21"/>
              </w:rPr>
            </w:pPr>
            <w:r>
              <w:rPr>
                <w:rFonts w:hint="eastAsia" w:ascii="仿宋_GB2312" w:eastAsia="仿宋_GB2312"/>
                <w:szCs w:val="21"/>
              </w:rPr>
              <w:t>通信工程、信息工程、通信与信息系统、信号与信息处理、电子信息工程、无线电技术、电路与系统、网络工程、网络与信息安全等相关专业</w:t>
            </w:r>
          </w:p>
        </w:tc>
        <w:tc>
          <w:tcPr>
            <w:tcW w:w="2509" w:type="dxa"/>
            <w:gridSpan w:val="3"/>
          </w:tcPr>
          <w:p>
            <w:pPr>
              <w:rPr>
                <w:rFonts w:ascii="仿宋_GB2312" w:eastAsia="仿宋_GB2312"/>
                <w:szCs w:val="21"/>
              </w:rPr>
            </w:pPr>
            <w:r>
              <w:rPr>
                <w:rFonts w:hint="eastAsia" w:ascii="仿宋_GB2312" w:eastAsia="仿宋_GB2312"/>
                <w:szCs w:val="21"/>
              </w:rPr>
              <w:t>无线通信；涉及分集、多天线、MIMO等技术的无线电传输系统</w:t>
            </w:r>
          </w:p>
        </w:tc>
        <w:tc>
          <w:tcPr>
            <w:tcW w:w="709" w:type="dxa"/>
            <w:noWrap/>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330" w:type="dxa"/>
            <w:gridSpan w:val="11"/>
            <w:noWrap/>
            <w:vAlign w:val="center"/>
          </w:tcPr>
          <w:p>
            <w:pPr>
              <w:jc w:val="center"/>
              <w:rPr>
                <w:rFonts w:ascii="仿宋_GB2312" w:eastAsia="仿宋_GB2312"/>
                <w:b/>
                <w:bCs/>
                <w:szCs w:val="21"/>
              </w:rPr>
            </w:pPr>
            <w:r>
              <w:rPr>
                <w:rFonts w:hint="eastAsia" w:ascii="仿宋_GB2312" w:eastAsia="仿宋_GB2312"/>
                <w:b/>
                <w:bCs/>
                <w:szCs w:val="21"/>
              </w:rPr>
              <w:t>通信领域合计</w:t>
            </w:r>
          </w:p>
        </w:tc>
        <w:tc>
          <w:tcPr>
            <w:tcW w:w="709" w:type="dxa"/>
            <w:noWrap/>
            <w:vAlign w:val="center"/>
          </w:tcPr>
          <w:p>
            <w:pPr>
              <w:jc w:val="center"/>
              <w:rPr>
                <w:b/>
                <w:bCs/>
              </w:rPr>
            </w:pPr>
            <w:r>
              <w:rPr>
                <w:rFonts w:hint="eastAsia"/>
                <w:b/>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594" w:type="dxa"/>
            <w:noWrap/>
            <w:vAlign w:val="center"/>
          </w:tcPr>
          <w:p>
            <w:pPr>
              <w:jc w:val="center"/>
              <w:rPr>
                <w:rFonts w:ascii="仿宋_GB2312" w:eastAsia="仿宋_GB2312"/>
                <w:b/>
                <w:bCs/>
                <w:szCs w:val="21"/>
              </w:rPr>
            </w:pPr>
            <w:r>
              <w:rPr>
                <w:rFonts w:hint="eastAsia" w:ascii="仿宋_GB2312" w:eastAsia="仿宋_GB2312"/>
                <w:b/>
                <w:bCs/>
                <w:szCs w:val="21"/>
              </w:rPr>
              <w:t>医药</w:t>
            </w: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G401</w:t>
            </w:r>
          </w:p>
        </w:tc>
        <w:tc>
          <w:tcPr>
            <w:tcW w:w="1134" w:type="dxa"/>
            <w:gridSpan w:val="3"/>
            <w:noWrap/>
            <w:vAlign w:val="center"/>
          </w:tcPr>
          <w:p>
            <w:pPr>
              <w:jc w:val="center"/>
              <w:rPr>
                <w:rFonts w:ascii="仿宋_GB2312" w:eastAsia="仿宋_GB2312"/>
                <w:szCs w:val="21"/>
              </w:rPr>
            </w:pPr>
            <w:r>
              <w:rPr>
                <w:rFonts w:hint="eastAsia" w:ascii="仿宋_GB2312" w:eastAsia="仿宋_GB2312"/>
                <w:szCs w:val="21"/>
              </w:rPr>
              <w:t>生物</w:t>
            </w:r>
          </w:p>
        </w:tc>
        <w:tc>
          <w:tcPr>
            <w:tcW w:w="3303" w:type="dxa"/>
            <w:gridSpan w:val="2"/>
          </w:tcPr>
          <w:p>
            <w:pPr>
              <w:rPr>
                <w:rFonts w:ascii="仿宋_GB2312" w:eastAsia="仿宋_GB2312"/>
                <w:szCs w:val="21"/>
              </w:rPr>
            </w:pPr>
            <w:r>
              <w:rPr>
                <w:rFonts w:hint="eastAsia" w:ascii="仿宋_GB2312" w:eastAsia="仿宋_GB2312"/>
                <w:szCs w:val="21"/>
              </w:rPr>
              <w:t>生物学；生物工程;生物医学工程（所有生物相关领域均可）；药学与生物交叉学科；免疫学，基因工程，生物化学，分子生物学，芯片，测序，生物信息学，蛋白质，抗体，酶工程，发酵工程，生物制药，微生物，细胞生物学（条件特别优秀者专业可以放宽）</w:t>
            </w:r>
          </w:p>
        </w:tc>
        <w:tc>
          <w:tcPr>
            <w:tcW w:w="2509" w:type="dxa"/>
            <w:gridSpan w:val="3"/>
          </w:tcPr>
          <w:p>
            <w:pPr>
              <w:rPr>
                <w:rFonts w:ascii="仿宋_GB2312" w:eastAsia="仿宋_GB2312"/>
                <w:szCs w:val="21"/>
              </w:rPr>
            </w:pPr>
            <w:r>
              <w:rPr>
                <w:rFonts w:hint="eastAsia" w:ascii="仿宋_GB2312" w:eastAsia="仿宋_GB2312"/>
                <w:szCs w:val="21"/>
              </w:rPr>
              <w:t>医药配制品，包含酶或微生物的测定或检验方法；发酵或使用酶的方法合成目标化合物或组合物或从外消旋混合物中分离旋光异构体；肽</w:t>
            </w:r>
          </w:p>
        </w:tc>
        <w:tc>
          <w:tcPr>
            <w:tcW w:w="709" w:type="dxa"/>
            <w:noWrap/>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330" w:type="dxa"/>
            <w:gridSpan w:val="11"/>
            <w:noWrap/>
            <w:vAlign w:val="center"/>
          </w:tcPr>
          <w:p>
            <w:pPr>
              <w:jc w:val="center"/>
              <w:rPr>
                <w:rFonts w:ascii="仿宋_GB2312" w:eastAsia="仿宋_GB2312"/>
                <w:b/>
                <w:bCs/>
                <w:szCs w:val="21"/>
              </w:rPr>
            </w:pPr>
            <w:r>
              <w:rPr>
                <w:rFonts w:hint="eastAsia" w:ascii="仿宋_GB2312" w:eastAsia="仿宋_GB2312"/>
                <w:b/>
                <w:bCs/>
                <w:szCs w:val="21"/>
              </w:rPr>
              <w:t>医药领域合计</w:t>
            </w:r>
          </w:p>
        </w:tc>
        <w:tc>
          <w:tcPr>
            <w:tcW w:w="709" w:type="dxa"/>
            <w:noWrap/>
            <w:vAlign w:val="center"/>
          </w:tcPr>
          <w:p>
            <w:pPr>
              <w:jc w:val="center"/>
              <w:rPr>
                <w:b/>
                <w:bCs/>
              </w:rPr>
            </w:pPr>
            <w:r>
              <w:rPr>
                <w:rFonts w:hint="eastAsia"/>
                <w:b/>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594" w:type="dxa"/>
            <w:vMerge w:val="restart"/>
            <w:noWrap/>
            <w:vAlign w:val="center"/>
          </w:tcPr>
          <w:p>
            <w:pPr>
              <w:jc w:val="center"/>
              <w:rPr>
                <w:rFonts w:ascii="仿宋_GB2312" w:eastAsia="仿宋_GB2312"/>
                <w:b/>
                <w:bCs/>
                <w:szCs w:val="21"/>
              </w:rPr>
            </w:pPr>
            <w:r>
              <w:rPr>
                <w:rFonts w:hint="eastAsia" w:ascii="仿宋_GB2312" w:eastAsia="仿宋_GB2312"/>
                <w:b/>
                <w:bCs/>
                <w:szCs w:val="21"/>
              </w:rPr>
              <w:t>化学</w:t>
            </w: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G501</w:t>
            </w:r>
          </w:p>
        </w:tc>
        <w:tc>
          <w:tcPr>
            <w:tcW w:w="1134" w:type="dxa"/>
            <w:gridSpan w:val="3"/>
            <w:noWrap/>
            <w:vAlign w:val="center"/>
          </w:tcPr>
          <w:p>
            <w:pPr>
              <w:jc w:val="center"/>
              <w:rPr>
                <w:rFonts w:ascii="仿宋_GB2312" w:eastAsia="仿宋_GB2312"/>
                <w:szCs w:val="21"/>
              </w:rPr>
            </w:pPr>
            <w:r>
              <w:rPr>
                <w:rFonts w:hint="eastAsia" w:ascii="仿宋_GB2312" w:eastAsia="仿宋_GB2312"/>
                <w:szCs w:val="21"/>
              </w:rPr>
              <w:t>有机化学</w:t>
            </w:r>
          </w:p>
        </w:tc>
        <w:tc>
          <w:tcPr>
            <w:tcW w:w="3303" w:type="dxa"/>
            <w:gridSpan w:val="2"/>
          </w:tcPr>
          <w:p>
            <w:pPr>
              <w:rPr>
                <w:rFonts w:ascii="仿宋_GB2312" w:eastAsia="仿宋_GB2312"/>
                <w:szCs w:val="21"/>
              </w:rPr>
            </w:pPr>
            <w:r>
              <w:rPr>
                <w:rFonts w:hint="eastAsia" w:ascii="仿宋_GB2312" w:eastAsia="仿宋_GB2312"/>
                <w:szCs w:val="21"/>
              </w:rPr>
              <w:t>有机化学、有机合成、应用化学（有机方向）、化学工程与工艺 （有机方向）、药学、制药工程、药物化学、元素有机化学、化工与制药、精细化工、化学反应工程、催化反应工程、工业催化</w:t>
            </w:r>
          </w:p>
        </w:tc>
        <w:tc>
          <w:tcPr>
            <w:tcW w:w="2509" w:type="dxa"/>
            <w:gridSpan w:val="3"/>
          </w:tcPr>
          <w:p>
            <w:pPr>
              <w:rPr>
                <w:rFonts w:ascii="仿宋_GB2312" w:eastAsia="仿宋_GB2312"/>
                <w:szCs w:val="21"/>
              </w:rPr>
            </w:pPr>
            <w:r>
              <w:rPr>
                <w:rFonts w:hint="eastAsia" w:ascii="仿宋_GB2312" w:eastAsia="仿宋_GB2312"/>
                <w:szCs w:val="21"/>
              </w:rPr>
              <w:t>有机化学、药物化学、有机化工生产的工艺和装置</w:t>
            </w:r>
          </w:p>
        </w:tc>
        <w:tc>
          <w:tcPr>
            <w:tcW w:w="709" w:type="dxa"/>
            <w:noWrap/>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94" w:type="dxa"/>
            <w:vMerge w:val="continue"/>
          </w:tcPr>
          <w:p>
            <w:pPr>
              <w:rPr>
                <w:rFonts w:ascii="仿宋_GB2312" w:eastAsia="仿宋_GB2312"/>
                <w:b/>
                <w:bCs/>
                <w:szCs w:val="21"/>
              </w:rPr>
            </w:pP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G502</w:t>
            </w:r>
          </w:p>
        </w:tc>
        <w:tc>
          <w:tcPr>
            <w:tcW w:w="1134" w:type="dxa"/>
            <w:gridSpan w:val="3"/>
            <w:noWrap/>
            <w:vAlign w:val="center"/>
          </w:tcPr>
          <w:p>
            <w:pPr>
              <w:jc w:val="center"/>
              <w:rPr>
                <w:rFonts w:ascii="仿宋_GB2312" w:eastAsia="仿宋_GB2312"/>
                <w:szCs w:val="21"/>
              </w:rPr>
            </w:pPr>
            <w:r>
              <w:rPr>
                <w:rFonts w:hint="eastAsia" w:ascii="仿宋_GB2312" w:eastAsia="仿宋_GB2312"/>
                <w:szCs w:val="21"/>
              </w:rPr>
              <w:t>农药</w:t>
            </w:r>
          </w:p>
        </w:tc>
        <w:tc>
          <w:tcPr>
            <w:tcW w:w="3303" w:type="dxa"/>
            <w:gridSpan w:val="2"/>
          </w:tcPr>
          <w:p>
            <w:pPr>
              <w:rPr>
                <w:rFonts w:ascii="仿宋_GB2312" w:eastAsia="仿宋_GB2312"/>
                <w:szCs w:val="21"/>
              </w:rPr>
            </w:pPr>
            <w:r>
              <w:rPr>
                <w:rFonts w:hint="eastAsia" w:ascii="仿宋_GB2312" w:eastAsia="仿宋_GB2312"/>
                <w:szCs w:val="21"/>
              </w:rPr>
              <w:t>农药学，植物保护学，植物病理学，植物化学（农药方向）</w:t>
            </w:r>
          </w:p>
        </w:tc>
        <w:tc>
          <w:tcPr>
            <w:tcW w:w="2509" w:type="dxa"/>
            <w:gridSpan w:val="3"/>
          </w:tcPr>
          <w:p>
            <w:pPr>
              <w:rPr>
                <w:rFonts w:ascii="仿宋_GB2312" w:eastAsia="仿宋_GB2312"/>
                <w:szCs w:val="21"/>
              </w:rPr>
            </w:pPr>
            <w:r>
              <w:rPr>
                <w:rFonts w:hint="eastAsia" w:ascii="仿宋_GB2312" w:eastAsia="仿宋_GB2312"/>
                <w:szCs w:val="21"/>
              </w:rPr>
              <w:t>农药化合物、农药组合物、植物生长调节剂</w:t>
            </w:r>
          </w:p>
        </w:tc>
        <w:tc>
          <w:tcPr>
            <w:tcW w:w="709" w:type="dxa"/>
            <w:noWrap/>
            <w:vAlign w:val="center"/>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594" w:type="dxa"/>
            <w:vMerge w:val="continue"/>
          </w:tcPr>
          <w:p>
            <w:pPr>
              <w:rPr>
                <w:rFonts w:ascii="仿宋_GB2312" w:eastAsia="仿宋_GB2312"/>
                <w:b/>
                <w:bCs/>
                <w:szCs w:val="21"/>
              </w:rPr>
            </w:pP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G503</w:t>
            </w:r>
          </w:p>
        </w:tc>
        <w:tc>
          <w:tcPr>
            <w:tcW w:w="1134" w:type="dxa"/>
            <w:gridSpan w:val="3"/>
            <w:noWrap/>
            <w:vAlign w:val="center"/>
          </w:tcPr>
          <w:p>
            <w:pPr>
              <w:jc w:val="center"/>
              <w:rPr>
                <w:rFonts w:ascii="仿宋_GB2312" w:eastAsia="仿宋_GB2312"/>
                <w:szCs w:val="21"/>
              </w:rPr>
            </w:pPr>
            <w:r>
              <w:rPr>
                <w:rFonts w:hint="eastAsia" w:ascii="仿宋_GB2312" w:eastAsia="仿宋_GB2312"/>
                <w:szCs w:val="21"/>
              </w:rPr>
              <w:t>无机发光材料</w:t>
            </w:r>
          </w:p>
        </w:tc>
        <w:tc>
          <w:tcPr>
            <w:tcW w:w="3303" w:type="dxa"/>
            <w:gridSpan w:val="2"/>
          </w:tcPr>
          <w:p>
            <w:pPr>
              <w:rPr>
                <w:rFonts w:ascii="仿宋_GB2312" w:eastAsia="仿宋_GB2312"/>
                <w:szCs w:val="21"/>
              </w:rPr>
            </w:pPr>
            <w:r>
              <w:rPr>
                <w:rFonts w:hint="eastAsia" w:ascii="仿宋_GB2312" w:eastAsia="仿宋_GB2312"/>
                <w:szCs w:val="21"/>
              </w:rPr>
              <w:t>无机发光材料、无机光电材料方向(材料工程、应用化学、凝聚态物理、无机纳米材料化学、材料科学与工程、材料物理与化学、微电子学与固体电子学、分析化学、物理电子学、材料学、物理学等专业)</w:t>
            </w:r>
          </w:p>
        </w:tc>
        <w:tc>
          <w:tcPr>
            <w:tcW w:w="2509" w:type="dxa"/>
            <w:gridSpan w:val="3"/>
          </w:tcPr>
          <w:p>
            <w:pPr>
              <w:rPr>
                <w:rFonts w:ascii="仿宋_GB2312" w:eastAsia="仿宋_GB2312"/>
                <w:szCs w:val="21"/>
              </w:rPr>
            </w:pPr>
            <w:r>
              <w:rPr>
                <w:rFonts w:hint="eastAsia" w:ascii="仿宋_GB2312" w:eastAsia="仿宋_GB2312"/>
                <w:szCs w:val="21"/>
              </w:rPr>
              <w:t>掺杂过渡金属离子、稀土金属离子的无机发光材料、量子点</w:t>
            </w:r>
          </w:p>
        </w:tc>
        <w:tc>
          <w:tcPr>
            <w:tcW w:w="709" w:type="dxa"/>
            <w:noWrap/>
            <w:vAlign w:val="center"/>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594" w:type="dxa"/>
            <w:vMerge w:val="continue"/>
          </w:tcPr>
          <w:p>
            <w:pPr>
              <w:rPr>
                <w:rFonts w:ascii="仿宋_GB2312" w:eastAsia="仿宋_GB2312"/>
                <w:b/>
                <w:bCs/>
                <w:szCs w:val="21"/>
              </w:rPr>
            </w:pP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G504</w:t>
            </w:r>
          </w:p>
        </w:tc>
        <w:tc>
          <w:tcPr>
            <w:tcW w:w="1134" w:type="dxa"/>
            <w:gridSpan w:val="3"/>
            <w:noWrap/>
            <w:vAlign w:val="center"/>
          </w:tcPr>
          <w:p>
            <w:pPr>
              <w:jc w:val="center"/>
              <w:rPr>
                <w:rFonts w:ascii="仿宋_GB2312" w:eastAsia="仿宋_GB2312"/>
                <w:szCs w:val="21"/>
              </w:rPr>
            </w:pPr>
            <w:r>
              <w:rPr>
                <w:rFonts w:hint="eastAsia" w:ascii="仿宋_GB2312" w:eastAsia="仿宋_GB2312"/>
                <w:szCs w:val="21"/>
              </w:rPr>
              <w:t xml:space="preserve">高分子 </w:t>
            </w:r>
          </w:p>
          <w:p>
            <w:pPr>
              <w:jc w:val="center"/>
              <w:rPr>
                <w:rFonts w:ascii="仿宋_GB2312" w:eastAsia="仿宋_GB2312"/>
                <w:szCs w:val="21"/>
              </w:rPr>
            </w:pPr>
            <w:r>
              <w:rPr>
                <w:rFonts w:hint="eastAsia" w:ascii="仿宋_GB2312" w:eastAsia="仿宋_GB2312"/>
                <w:szCs w:val="21"/>
              </w:rPr>
              <w:t>化学</w:t>
            </w:r>
          </w:p>
        </w:tc>
        <w:tc>
          <w:tcPr>
            <w:tcW w:w="3303" w:type="dxa"/>
            <w:gridSpan w:val="2"/>
          </w:tcPr>
          <w:p>
            <w:pPr>
              <w:rPr>
                <w:rFonts w:ascii="仿宋_GB2312" w:eastAsia="仿宋_GB2312"/>
                <w:szCs w:val="21"/>
              </w:rPr>
            </w:pPr>
            <w:r>
              <w:rPr>
                <w:rFonts w:hint="eastAsia" w:ascii="仿宋_GB2312" w:eastAsia="仿宋_GB2312"/>
                <w:szCs w:val="21"/>
              </w:rPr>
              <w:t>高分子化学、高分子材料、高分子化学与物理、化学工程、应用化学等（涉及天然高分子、胶黏剂方向优先）、糖化学及糖工程、交通与道路工程（沥青方向）</w:t>
            </w:r>
          </w:p>
        </w:tc>
        <w:tc>
          <w:tcPr>
            <w:tcW w:w="2509" w:type="dxa"/>
            <w:gridSpan w:val="3"/>
          </w:tcPr>
          <w:p>
            <w:pPr>
              <w:rPr>
                <w:rFonts w:ascii="仿宋_GB2312" w:eastAsia="仿宋_GB2312"/>
                <w:szCs w:val="21"/>
              </w:rPr>
            </w:pPr>
            <w:r>
              <w:rPr>
                <w:rFonts w:hint="eastAsia" w:ascii="仿宋_GB2312" w:eastAsia="仿宋_GB2312"/>
                <w:szCs w:val="21"/>
              </w:rPr>
              <w:t>天然多糖、淀粉、木质素、纤维素及其衍生物；道路沥青；合成树脂组合物；天然树脂，胶黏剂</w:t>
            </w:r>
          </w:p>
        </w:tc>
        <w:tc>
          <w:tcPr>
            <w:tcW w:w="709" w:type="dxa"/>
            <w:noWrap/>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330" w:type="dxa"/>
            <w:gridSpan w:val="11"/>
            <w:noWrap/>
            <w:vAlign w:val="center"/>
          </w:tcPr>
          <w:p>
            <w:pPr>
              <w:jc w:val="center"/>
              <w:rPr>
                <w:rFonts w:ascii="仿宋_GB2312" w:eastAsia="仿宋_GB2312"/>
                <w:b/>
                <w:bCs/>
                <w:szCs w:val="21"/>
              </w:rPr>
            </w:pPr>
            <w:r>
              <w:rPr>
                <w:rFonts w:hint="eastAsia" w:ascii="仿宋_GB2312" w:eastAsia="仿宋_GB2312"/>
                <w:b/>
                <w:bCs/>
                <w:szCs w:val="21"/>
              </w:rPr>
              <w:t>化学领域合计</w:t>
            </w:r>
          </w:p>
        </w:tc>
        <w:tc>
          <w:tcPr>
            <w:tcW w:w="709" w:type="dxa"/>
            <w:noWrap/>
            <w:vAlign w:val="center"/>
          </w:tcPr>
          <w:p>
            <w:pPr>
              <w:jc w:val="center"/>
              <w:rPr>
                <w:b/>
                <w:bCs/>
              </w:rPr>
            </w:pPr>
            <w:r>
              <w:rPr>
                <w:rFonts w:hint="eastAsia"/>
                <w:b/>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94" w:type="dxa"/>
            <w:vMerge w:val="restart"/>
            <w:noWrap/>
          </w:tcPr>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p>
          <w:p>
            <w:pPr>
              <w:rPr>
                <w:rFonts w:ascii="仿宋_GB2312" w:eastAsia="仿宋_GB2312"/>
                <w:b/>
                <w:bCs/>
                <w:szCs w:val="21"/>
              </w:rPr>
            </w:pPr>
            <w:r>
              <w:rPr>
                <w:rFonts w:hint="eastAsia" w:ascii="仿宋_GB2312" w:eastAsia="仿宋_GB2312"/>
                <w:b/>
                <w:bCs/>
                <w:szCs w:val="21"/>
              </w:rPr>
              <w:t>光电</w:t>
            </w: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G601</w:t>
            </w:r>
          </w:p>
        </w:tc>
        <w:tc>
          <w:tcPr>
            <w:tcW w:w="992" w:type="dxa"/>
            <w:gridSpan w:val="2"/>
            <w:noWrap/>
            <w:vAlign w:val="center"/>
          </w:tcPr>
          <w:p>
            <w:pPr>
              <w:jc w:val="center"/>
              <w:rPr>
                <w:rFonts w:ascii="仿宋_GB2312" w:eastAsia="仿宋_GB2312"/>
                <w:szCs w:val="21"/>
              </w:rPr>
            </w:pPr>
            <w:r>
              <w:rPr>
                <w:rFonts w:hint="eastAsia" w:ascii="仿宋_GB2312" w:eastAsia="仿宋_GB2312"/>
                <w:szCs w:val="21"/>
              </w:rPr>
              <w:t>医疗设备</w:t>
            </w:r>
          </w:p>
        </w:tc>
        <w:tc>
          <w:tcPr>
            <w:tcW w:w="3402" w:type="dxa"/>
            <w:gridSpan w:val="2"/>
          </w:tcPr>
          <w:p>
            <w:pPr>
              <w:rPr>
                <w:rFonts w:ascii="仿宋_GB2312" w:eastAsia="仿宋_GB2312"/>
                <w:szCs w:val="21"/>
              </w:rPr>
            </w:pPr>
            <w:r>
              <w:rPr>
                <w:rFonts w:hint="eastAsia" w:ascii="仿宋_GB2312" w:eastAsia="仿宋_GB2312"/>
                <w:szCs w:val="21"/>
              </w:rPr>
              <w:t>医学、生物学、物理学、工学机械等相关专业</w:t>
            </w:r>
          </w:p>
        </w:tc>
        <w:tc>
          <w:tcPr>
            <w:tcW w:w="2552" w:type="dxa"/>
            <w:gridSpan w:val="4"/>
            <w:noWrap/>
            <w:vAlign w:val="center"/>
          </w:tcPr>
          <w:p>
            <w:pPr>
              <w:jc w:val="center"/>
              <w:rPr>
                <w:rFonts w:ascii="仿宋_GB2312" w:eastAsia="仿宋_GB2312"/>
                <w:szCs w:val="21"/>
              </w:rPr>
            </w:pPr>
            <w:r>
              <w:rPr>
                <w:rFonts w:hint="eastAsia" w:ascii="仿宋_GB2312" w:eastAsia="仿宋_GB2312"/>
                <w:szCs w:val="21"/>
              </w:rPr>
              <w:t>注射器、导管</w:t>
            </w:r>
          </w:p>
        </w:tc>
        <w:tc>
          <w:tcPr>
            <w:tcW w:w="709" w:type="dxa"/>
            <w:noWrap/>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94" w:type="dxa"/>
            <w:vMerge w:val="continue"/>
          </w:tcPr>
          <w:p>
            <w:pPr>
              <w:rPr>
                <w:rFonts w:ascii="仿宋_GB2312" w:eastAsia="仿宋_GB2312"/>
                <w:b/>
                <w:bCs/>
                <w:szCs w:val="21"/>
              </w:rPr>
            </w:pP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G602</w:t>
            </w:r>
          </w:p>
        </w:tc>
        <w:tc>
          <w:tcPr>
            <w:tcW w:w="992" w:type="dxa"/>
            <w:gridSpan w:val="2"/>
            <w:noWrap/>
            <w:vAlign w:val="center"/>
          </w:tcPr>
          <w:p>
            <w:pPr>
              <w:jc w:val="center"/>
              <w:rPr>
                <w:rFonts w:ascii="仿宋_GB2312" w:eastAsia="仿宋_GB2312"/>
                <w:szCs w:val="21"/>
              </w:rPr>
            </w:pPr>
            <w:r>
              <w:rPr>
                <w:rFonts w:hint="eastAsia" w:ascii="仿宋_GB2312" w:eastAsia="仿宋_GB2312"/>
                <w:szCs w:val="21"/>
              </w:rPr>
              <w:t>光学</w:t>
            </w:r>
          </w:p>
        </w:tc>
        <w:tc>
          <w:tcPr>
            <w:tcW w:w="3402" w:type="dxa"/>
            <w:gridSpan w:val="2"/>
          </w:tcPr>
          <w:p>
            <w:pPr>
              <w:rPr>
                <w:rFonts w:ascii="仿宋_GB2312" w:eastAsia="仿宋_GB2312"/>
                <w:szCs w:val="21"/>
              </w:rPr>
            </w:pPr>
            <w:r>
              <w:rPr>
                <w:rFonts w:hint="eastAsia" w:ascii="仿宋_GB2312" w:eastAsia="仿宋_GB2312"/>
                <w:szCs w:val="21"/>
              </w:rPr>
              <w:t>光学、物理学、信息工程等相关专业</w:t>
            </w:r>
          </w:p>
        </w:tc>
        <w:tc>
          <w:tcPr>
            <w:tcW w:w="2552" w:type="dxa"/>
            <w:gridSpan w:val="4"/>
            <w:noWrap/>
            <w:vAlign w:val="center"/>
          </w:tcPr>
          <w:p>
            <w:pPr>
              <w:jc w:val="center"/>
              <w:rPr>
                <w:rFonts w:ascii="仿宋_GB2312" w:eastAsia="仿宋_GB2312"/>
                <w:szCs w:val="21"/>
              </w:rPr>
            </w:pPr>
            <w:r>
              <w:rPr>
                <w:rFonts w:hint="eastAsia" w:ascii="仿宋_GB2312" w:eastAsia="仿宋_GB2312"/>
                <w:szCs w:val="21"/>
              </w:rPr>
              <w:t>光学</w:t>
            </w:r>
          </w:p>
        </w:tc>
        <w:tc>
          <w:tcPr>
            <w:tcW w:w="709" w:type="dxa"/>
            <w:noWrap/>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trPr>
        <w:tc>
          <w:tcPr>
            <w:tcW w:w="594" w:type="dxa"/>
            <w:vMerge w:val="continue"/>
          </w:tcPr>
          <w:p>
            <w:pPr>
              <w:rPr>
                <w:rFonts w:ascii="仿宋_GB2312" w:eastAsia="仿宋_GB2312"/>
                <w:b/>
                <w:bCs/>
                <w:szCs w:val="21"/>
              </w:rPr>
            </w:pP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G603</w:t>
            </w:r>
          </w:p>
        </w:tc>
        <w:tc>
          <w:tcPr>
            <w:tcW w:w="992" w:type="dxa"/>
            <w:gridSpan w:val="2"/>
            <w:noWrap/>
            <w:vAlign w:val="center"/>
          </w:tcPr>
          <w:p>
            <w:pPr>
              <w:jc w:val="center"/>
              <w:rPr>
                <w:rFonts w:ascii="仿宋_GB2312" w:eastAsia="仿宋_GB2312"/>
                <w:szCs w:val="21"/>
              </w:rPr>
            </w:pPr>
            <w:r>
              <w:rPr>
                <w:rFonts w:hint="eastAsia" w:ascii="仿宋_GB2312" w:eastAsia="仿宋_GB2312"/>
                <w:szCs w:val="21"/>
              </w:rPr>
              <w:t>自动控制与测控技术</w:t>
            </w:r>
          </w:p>
        </w:tc>
        <w:tc>
          <w:tcPr>
            <w:tcW w:w="3402" w:type="dxa"/>
            <w:gridSpan w:val="2"/>
          </w:tcPr>
          <w:p>
            <w:pPr>
              <w:rPr>
                <w:rFonts w:ascii="仿宋_GB2312" w:eastAsia="仿宋_GB2312"/>
                <w:szCs w:val="21"/>
              </w:rPr>
            </w:pPr>
            <w:r>
              <w:rPr>
                <w:rFonts w:hint="eastAsia" w:ascii="仿宋_GB2312" w:eastAsia="仿宋_GB2312"/>
                <w:szCs w:val="21"/>
              </w:rPr>
              <w:t>测控技术与仪器、电气工程及其自动化、电子信息工程、电子科学与技术、通信工程、微电子科学与工程、光电信息科学与工程、信息工程、自动化、计算机科学与技术、软件工程、网络工程、信息安全、物联网工程、数字媒体技术、测绘工程、遥感科学与技术、交通运输、交通工程、航海技术、轮机工程、飞行技术、航空航天工程、飞行器设计与工程、飞行器制造工程、飞行器动力工程、飞行器环境与生命保障工程、探测制导与控制技术、信息对抗技术、农业机械化及其自动化、农业电气化、安全工程、电磁场与无线技术、电信工程及管理、轨道交通信号与控制、智能科学与技术、电子与计算机工程、导航工程、飞行器质量与可靠性、交通设备与控制工程、电气工程、仪器科学与技术、信息与通信工程、控制科学与工程、计算机科学与技术、测绘科学与技术、交通运输工程、航空宇航科学与技术等相关专业</w:t>
            </w:r>
          </w:p>
        </w:tc>
        <w:tc>
          <w:tcPr>
            <w:tcW w:w="2552" w:type="dxa"/>
            <w:gridSpan w:val="4"/>
            <w:vAlign w:val="center"/>
          </w:tcPr>
          <w:p>
            <w:pPr>
              <w:jc w:val="center"/>
              <w:rPr>
                <w:rFonts w:ascii="仿宋_GB2312" w:eastAsia="仿宋_GB2312"/>
                <w:szCs w:val="21"/>
              </w:rPr>
            </w:pPr>
            <w:r>
              <w:rPr>
                <w:rFonts w:hint="eastAsia" w:ascii="仿宋_GB2312" w:eastAsia="仿宋_GB2312"/>
                <w:szCs w:val="21"/>
              </w:rPr>
              <w:t>导航定位、电/磁测量技术、自动控制系统、交通控制系统</w:t>
            </w:r>
          </w:p>
        </w:tc>
        <w:tc>
          <w:tcPr>
            <w:tcW w:w="709" w:type="dxa"/>
            <w:vAlign w:val="center"/>
          </w:tcPr>
          <w:p>
            <w:pPr>
              <w:jc w:val="center"/>
            </w:pPr>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5" w:hRule="atLeast"/>
        </w:trPr>
        <w:tc>
          <w:tcPr>
            <w:tcW w:w="594" w:type="dxa"/>
            <w:vMerge w:val="continue"/>
          </w:tcPr>
          <w:p>
            <w:pPr>
              <w:rPr>
                <w:rFonts w:ascii="仿宋_GB2312" w:eastAsia="仿宋_GB2312"/>
                <w:b/>
                <w:bCs/>
                <w:szCs w:val="21"/>
              </w:rPr>
            </w:pPr>
          </w:p>
        </w:tc>
        <w:tc>
          <w:tcPr>
            <w:tcW w:w="790" w:type="dxa"/>
            <w:gridSpan w:val="2"/>
            <w:noWrap/>
            <w:vAlign w:val="center"/>
          </w:tcPr>
          <w:p>
            <w:pPr>
              <w:jc w:val="center"/>
              <w:rPr>
                <w:rFonts w:ascii="仿宋_GB2312" w:eastAsia="仿宋_GB2312"/>
                <w:szCs w:val="21"/>
              </w:rPr>
            </w:pPr>
            <w:r>
              <w:rPr>
                <w:rFonts w:hint="eastAsia" w:ascii="仿宋_GB2312" w:eastAsia="仿宋_GB2312"/>
                <w:szCs w:val="21"/>
              </w:rPr>
              <w:t>G604</w:t>
            </w:r>
          </w:p>
        </w:tc>
        <w:tc>
          <w:tcPr>
            <w:tcW w:w="992" w:type="dxa"/>
            <w:gridSpan w:val="2"/>
            <w:noWrap/>
            <w:vAlign w:val="center"/>
          </w:tcPr>
          <w:p>
            <w:pPr>
              <w:jc w:val="center"/>
              <w:rPr>
                <w:rFonts w:ascii="仿宋_GB2312" w:eastAsia="仿宋_GB2312"/>
                <w:szCs w:val="21"/>
              </w:rPr>
            </w:pPr>
            <w:r>
              <w:rPr>
                <w:rFonts w:hint="eastAsia" w:ascii="仿宋_GB2312" w:eastAsia="仿宋_GB2312"/>
                <w:szCs w:val="21"/>
              </w:rPr>
              <w:t>分析技术；烟草药剂</w:t>
            </w:r>
          </w:p>
        </w:tc>
        <w:tc>
          <w:tcPr>
            <w:tcW w:w="3402" w:type="dxa"/>
            <w:gridSpan w:val="2"/>
            <w:vAlign w:val="center"/>
          </w:tcPr>
          <w:p>
            <w:pPr>
              <w:jc w:val="center"/>
              <w:rPr>
                <w:rFonts w:ascii="仿宋_GB2312" w:eastAsia="仿宋_GB2312"/>
                <w:szCs w:val="21"/>
              </w:rPr>
            </w:pPr>
            <w:r>
              <w:rPr>
                <w:rFonts w:hint="eastAsia" w:ascii="仿宋_GB2312" w:eastAsia="仿宋_GB2312"/>
                <w:szCs w:val="21"/>
              </w:rPr>
              <w:t>材料化学、材料物理、材料科学与工程、分析化学、应用化学、化学工程与工艺、仪器科学与技术、矿业科学、石油工程、地质资源与地质工程、物联网工程、环境科学与工程、生物医学与工程、药物化学、药物分析、临床药学、制药工程、仪器科学与技术、烟草制造等相关专业</w:t>
            </w:r>
          </w:p>
        </w:tc>
        <w:tc>
          <w:tcPr>
            <w:tcW w:w="2552" w:type="dxa"/>
            <w:gridSpan w:val="4"/>
          </w:tcPr>
          <w:p>
            <w:pPr>
              <w:rPr>
                <w:rFonts w:ascii="仿宋_GB2312" w:eastAsia="仿宋_GB2312"/>
                <w:szCs w:val="21"/>
              </w:rPr>
            </w:pPr>
            <w:r>
              <w:rPr>
                <w:rFonts w:hint="eastAsia" w:ascii="仿宋_GB2312" w:eastAsia="仿宋_GB2312"/>
                <w:szCs w:val="21"/>
              </w:rPr>
              <w:t>利用紫外、红外、拉曼、荧光等光学手段分析材料；分析测试样品的制备；用超声波、微波测试材料；用X射线、中子等粒子辐射测试材料；测试材料耐腐蚀、耐光照等性能；利用色谱技术分析材料；食品、环境（水、植物、土壤等）、能源（石油、煤、天然气等）的测试和质量评价；岩土建筑工程模拟；沉淀、催化、滴定等常规化学分析；雪茄烟，纸烟，烟油滤芯或烟嘴制造；专用于将药品制成服用形式的装置或方法</w:t>
            </w:r>
          </w:p>
        </w:tc>
        <w:tc>
          <w:tcPr>
            <w:tcW w:w="709" w:type="dxa"/>
            <w:noWrap/>
            <w:vAlign w:val="center"/>
          </w:tcPr>
          <w:p>
            <w:pPr>
              <w:jc w:val="center"/>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30" w:type="dxa"/>
            <w:gridSpan w:val="11"/>
            <w:noWrap/>
            <w:vAlign w:val="center"/>
          </w:tcPr>
          <w:p>
            <w:pPr>
              <w:ind w:firstLine="3685" w:firstLineChars="1748"/>
              <w:rPr>
                <w:rFonts w:ascii="仿宋_GB2312" w:eastAsia="仿宋_GB2312"/>
                <w:b/>
                <w:bCs/>
              </w:rPr>
            </w:pPr>
            <w:r>
              <w:rPr>
                <w:rFonts w:hint="eastAsia" w:ascii="仿宋_GB2312" w:eastAsia="仿宋_GB2312"/>
                <w:b/>
                <w:bCs/>
              </w:rPr>
              <w:t>光电领域合计</w:t>
            </w:r>
          </w:p>
        </w:tc>
        <w:tc>
          <w:tcPr>
            <w:tcW w:w="709" w:type="dxa"/>
            <w:noWrap/>
            <w:vAlign w:val="center"/>
          </w:tcPr>
          <w:p>
            <w:pPr>
              <w:jc w:val="center"/>
              <w:rPr>
                <w:rFonts w:ascii="仿宋_GB2312" w:eastAsia="仿宋_GB2312"/>
                <w:b/>
                <w:bCs/>
              </w:rPr>
            </w:pPr>
            <w:r>
              <w:rPr>
                <w:rFonts w:hint="eastAsia" w:ascii="仿宋_GB2312" w:eastAsia="仿宋_GB2312"/>
                <w:b/>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594" w:type="dxa"/>
            <w:vAlign w:val="center"/>
          </w:tcPr>
          <w:p>
            <w:pPr>
              <w:jc w:val="center"/>
              <w:rPr>
                <w:b/>
                <w:bCs/>
              </w:rPr>
            </w:pPr>
            <w:r>
              <w:rPr>
                <w:rFonts w:hint="eastAsia"/>
                <w:b/>
                <w:bCs/>
              </w:rPr>
              <w:t>材料</w:t>
            </w:r>
          </w:p>
        </w:tc>
        <w:tc>
          <w:tcPr>
            <w:tcW w:w="790" w:type="dxa"/>
            <w:gridSpan w:val="2"/>
            <w:vAlign w:val="center"/>
          </w:tcPr>
          <w:p>
            <w:pPr>
              <w:jc w:val="center"/>
              <w:rPr>
                <w:rFonts w:ascii="仿宋_GB2312" w:eastAsia="仿宋_GB2312"/>
              </w:rPr>
            </w:pPr>
            <w:r>
              <w:rPr>
                <w:rFonts w:hint="eastAsia" w:ascii="仿宋_GB2312" w:eastAsia="仿宋_GB2312"/>
              </w:rPr>
              <w:t>G701</w:t>
            </w:r>
          </w:p>
        </w:tc>
        <w:tc>
          <w:tcPr>
            <w:tcW w:w="992" w:type="dxa"/>
            <w:gridSpan w:val="2"/>
            <w:vAlign w:val="center"/>
          </w:tcPr>
          <w:p>
            <w:pPr>
              <w:jc w:val="center"/>
              <w:rPr>
                <w:rFonts w:ascii="仿宋_GB2312" w:eastAsia="仿宋_GB2312"/>
              </w:rPr>
            </w:pPr>
            <w:r>
              <w:rPr>
                <w:rFonts w:hint="eastAsia" w:ascii="仿宋_GB2312" w:eastAsia="仿宋_GB2312"/>
              </w:rPr>
              <w:t>建筑土木类</w:t>
            </w:r>
          </w:p>
        </w:tc>
        <w:tc>
          <w:tcPr>
            <w:tcW w:w="3445" w:type="dxa"/>
            <w:gridSpan w:val="3"/>
          </w:tcPr>
          <w:p>
            <w:pPr>
              <w:rPr>
                <w:rFonts w:ascii="仿宋_GB2312" w:eastAsia="仿宋_GB2312"/>
              </w:rPr>
            </w:pPr>
            <w:r>
              <w:rPr>
                <w:rFonts w:hint="eastAsia" w:ascii="仿宋_GB2312" w:eastAsia="仿宋_GB2312"/>
              </w:rPr>
              <w:t>土木工程，结构工程，岩土工程，安全工程，建筑与土木工程，桥梁与隧道工程，交通运输工程，力学，环境工程（偏土建），环境规划，城市规划与资源，水利工程，水文水资源，港口与海洋工程，地图学与地理信息系统等相关专业及方向</w:t>
            </w:r>
          </w:p>
        </w:tc>
        <w:tc>
          <w:tcPr>
            <w:tcW w:w="2509" w:type="dxa"/>
            <w:gridSpan w:val="3"/>
          </w:tcPr>
          <w:p>
            <w:pPr>
              <w:rPr>
                <w:rFonts w:ascii="仿宋_GB2312" w:eastAsia="仿宋_GB2312"/>
              </w:rPr>
            </w:pPr>
            <w:r>
              <w:rPr>
                <w:rFonts w:hint="eastAsia" w:ascii="仿宋_GB2312" w:eastAsia="仿宋_GB2312"/>
              </w:rPr>
              <w:t>建筑物保险、层状物品、建筑物构造）；水利工程、基础，道路修建及其机械；建筑辅助设备；门、窗、梯子</w:t>
            </w:r>
          </w:p>
        </w:tc>
        <w:tc>
          <w:tcPr>
            <w:tcW w:w="709" w:type="dxa"/>
            <w:vAlign w:val="center"/>
          </w:tcPr>
          <w:p>
            <w:pPr>
              <w:jc w:val="center"/>
              <w:rPr>
                <w:rFonts w:ascii="仿宋_GB2312" w:eastAsia="仿宋_GB2312"/>
              </w:rPr>
            </w:pPr>
            <w:r>
              <w:rPr>
                <w:rFonts w:hint="eastAsia" w:ascii="仿宋_GB2312" w:eastAsia="仿宋_GB231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330" w:type="dxa"/>
            <w:gridSpan w:val="11"/>
            <w:noWrap/>
            <w:vAlign w:val="center"/>
          </w:tcPr>
          <w:p>
            <w:pPr>
              <w:jc w:val="center"/>
              <w:rPr>
                <w:rFonts w:ascii="仿宋_GB2312" w:eastAsia="仿宋_GB2312"/>
                <w:b/>
                <w:bCs/>
              </w:rPr>
            </w:pPr>
            <w:r>
              <w:rPr>
                <w:rFonts w:hint="eastAsia" w:ascii="仿宋_GB2312" w:eastAsia="仿宋_GB2312"/>
                <w:b/>
                <w:bCs/>
              </w:rPr>
              <w:t>材料领域合计</w:t>
            </w:r>
          </w:p>
        </w:tc>
        <w:tc>
          <w:tcPr>
            <w:tcW w:w="709" w:type="dxa"/>
            <w:noWrap/>
            <w:vAlign w:val="center"/>
          </w:tcPr>
          <w:p>
            <w:pPr>
              <w:jc w:val="center"/>
              <w:rPr>
                <w:rFonts w:ascii="仿宋_GB2312" w:eastAsia="仿宋_GB2312"/>
                <w:b/>
                <w:bCs/>
              </w:rPr>
            </w:pPr>
            <w:r>
              <w:rPr>
                <w:rFonts w:hint="eastAsia" w:ascii="仿宋_GB2312" w:eastAsia="仿宋_GB2312"/>
                <w:b/>
                <w:b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8330" w:type="dxa"/>
            <w:gridSpan w:val="11"/>
            <w:noWrap/>
            <w:vAlign w:val="center"/>
          </w:tcPr>
          <w:p>
            <w:pPr>
              <w:jc w:val="center"/>
              <w:rPr>
                <w:rFonts w:ascii="仿宋_GB2312" w:eastAsia="仿宋_GB2312"/>
                <w:b/>
                <w:bCs/>
              </w:rPr>
            </w:pPr>
            <w:r>
              <w:rPr>
                <w:rFonts w:hint="eastAsia" w:ascii="仿宋_GB2312" w:eastAsia="仿宋_GB2312"/>
                <w:b/>
                <w:bCs/>
              </w:rPr>
              <w:t>合计</w:t>
            </w:r>
          </w:p>
        </w:tc>
        <w:tc>
          <w:tcPr>
            <w:tcW w:w="709" w:type="dxa"/>
            <w:noWrap/>
            <w:vAlign w:val="center"/>
          </w:tcPr>
          <w:p>
            <w:pPr>
              <w:jc w:val="center"/>
              <w:rPr>
                <w:rFonts w:ascii="仿宋_GB2312" w:eastAsia="仿宋_GB2312"/>
                <w:b/>
                <w:bCs/>
              </w:rPr>
            </w:pPr>
            <w:r>
              <w:rPr>
                <w:rFonts w:hint="eastAsia" w:ascii="仿宋_GB2312" w:eastAsia="仿宋_GB2312"/>
                <w:b/>
                <w:bCs/>
              </w:rPr>
              <w:t>120</w:t>
            </w:r>
          </w:p>
        </w:tc>
      </w:tr>
    </w:tbl>
    <w:p>
      <w:pPr>
        <w:spacing w:line="480" w:lineRule="exact"/>
        <w:ind w:right="640"/>
        <w:rPr>
          <w:rFonts w:ascii="仿宋_GB2312" w:hAnsi="仿宋" w:eastAsia="仿宋_GB2312"/>
          <w:sz w:val="32"/>
          <w:szCs w:val="32"/>
        </w:rPr>
      </w:pPr>
    </w:p>
    <w:sectPr>
      <w:footerReference r:id="rId3" w:type="default"/>
      <w:footerReference r:id="rId4" w:type="even"/>
      <w:pgSz w:w="11906" w:h="16838"/>
      <w:pgMar w:top="1814" w:right="1531" w:bottom="113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B68"/>
    <w:rsid w:val="00015927"/>
    <w:rsid w:val="00022636"/>
    <w:rsid w:val="00024978"/>
    <w:rsid w:val="00027E7C"/>
    <w:rsid w:val="00031EC3"/>
    <w:rsid w:val="00037CA3"/>
    <w:rsid w:val="000436AC"/>
    <w:rsid w:val="000526AE"/>
    <w:rsid w:val="0006170E"/>
    <w:rsid w:val="000638AD"/>
    <w:rsid w:val="00063B4F"/>
    <w:rsid w:val="00064C8E"/>
    <w:rsid w:val="00066DA8"/>
    <w:rsid w:val="00070EA1"/>
    <w:rsid w:val="000714D6"/>
    <w:rsid w:val="0007518C"/>
    <w:rsid w:val="0007577A"/>
    <w:rsid w:val="00075F95"/>
    <w:rsid w:val="00076F4E"/>
    <w:rsid w:val="000770EF"/>
    <w:rsid w:val="00096525"/>
    <w:rsid w:val="000A1507"/>
    <w:rsid w:val="000A1EFC"/>
    <w:rsid w:val="000A5A51"/>
    <w:rsid w:val="000A7919"/>
    <w:rsid w:val="000A7BD2"/>
    <w:rsid w:val="000B21B7"/>
    <w:rsid w:val="000B41E8"/>
    <w:rsid w:val="000B4324"/>
    <w:rsid w:val="000B4F49"/>
    <w:rsid w:val="000C4526"/>
    <w:rsid w:val="000C4C0F"/>
    <w:rsid w:val="000C5EC1"/>
    <w:rsid w:val="000D1624"/>
    <w:rsid w:val="000D263B"/>
    <w:rsid w:val="000D40BC"/>
    <w:rsid w:val="000E0B79"/>
    <w:rsid w:val="000E1336"/>
    <w:rsid w:val="000E1D3B"/>
    <w:rsid w:val="000E2442"/>
    <w:rsid w:val="000F0877"/>
    <w:rsid w:val="000F258F"/>
    <w:rsid w:val="000F326C"/>
    <w:rsid w:val="000F4146"/>
    <w:rsid w:val="00101A42"/>
    <w:rsid w:val="0010306D"/>
    <w:rsid w:val="00105BB9"/>
    <w:rsid w:val="001128F2"/>
    <w:rsid w:val="00123366"/>
    <w:rsid w:val="00123A4C"/>
    <w:rsid w:val="001276B4"/>
    <w:rsid w:val="001312AB"/>
    <w:rsid w:val="00133FDB"/>
    <w:rsid w:val="00134682"/>
    <w:rsid w:val="0014050D"/>
    <w:rsid w:val="001409A1"/>
    <w:rsid w:val="00145648"/>
    <w:rsid w:val="001476BC"/>
    <w:rsid w:val="00150BE0"/>
    <w:rsid w:val="001541FD"/>
    <w:rsid w:val="00156697"/>
    <w:rsid w:val="0016045B"/>
    <w:rsid w:val="00161CE1"/>
    <w:rsid w:val="0016735C"/>
    <w:rsid w:val="00170424"/>
    <w:rsid w:val="00172A27"/>
    <w:rsid w:val="0017354F"/>
    <w:rsid w:val="0017687B"/>
    <w:rsid w:val="0017739B"/>
    <w:rsid w:val="001777D9"/>
    <w:rsid w:val="00181EBE"/>
    <w:rsid w:val="00182CE3"/>
    <w:rsid w:val="00187243"/>
    <w:rsid w:val="00191902"/>
    <w:rsid w:val="001931A9"/>
    <w:rsid w:val="001941CB"/>
    <w:rsid w:val="00196A57"/>
    <w:rsid w:val="001A1057"/>
    <w:rsid w:val="001A11D3"/>
    <w:rsid w:val="001A16F0"/>
    <w:rsid w:val="001A345B"/>
    <w:rsid w:val="001A439F"/>
    <w:rsid w:val="001A7021"/>
    <w:rsid w:val="001A778B"/>
    <w:rsid w:val="001B1AC5"/>
    <w:rsid w:val="001B4AF0"/>
    <w:rsid w:val="001C044D"/>
    <w:rsid w:val="001C3A41"/>
    <w:rsid w:val="001C71C1"/>
    <w:rsid w:val="001D59E4"/>
    <w:rsid w:val="001D6049"/>
    <w:rsid w:val="001E384A"/>
    <w:rsid w:val="001E5A19"/>
    <w:rsid w:val="001E6495"/>
    <w:rsid w:val="001E6952"/>
    <w:rsid w:val="001F0522"/>
    <w:rsid w:val="001F1B74"/>
    <w:rsid w:val="001F1B76"/>
    <w:rsid w:val="001F68CD"/>
    <w:rsid w:val="001F7344"/>
    <w:rsid w:val="0020001A"/>
    <w:rsid w:val="00200027"/>
    <w:rsid w:val="00206811"/>
    <w:rsid w:val="00206B1C"/>
    <w:rsid w:val="002141B8"/>
    <w:rsid w:val="00223DD9"/>
    <w:rsid w:val="00231050"/>
    <w:rsid w:val="002342F9"/>
    <w:rsid w:val="00235C0A"/>
    <w:rsid w:val="00237D6C"/>
    <w:rsid w:val="00245A1D"/>
    <w:rsid w:val="002615E9"/>
    <w:rsid w:val="002619E5"/>
    <w:rsid w:val="0026268A"/>
    <w:rsid w:val="002643F6"/>
    <w:rsid w:val="002719B4"/>
    <w:rsid w:val="0027280E"/>
    <w:rsid w:val="00273193"/>
    <w:rsid w:val="00275C4B"/>
    <w:rsid w:val="002765B0"/>
    <w:rsid w:val="0028016B"/>
    <w:rsid w:val="0028115B"/>
    <w:rsid w:val="002813EE"/>
    <w:rsid w:val="002826BE"/>
    <w:rsid w:val="002859A1"/>
    <w:rsid w:val="0028752B"/>
    <w:rsid w:val="00292BC8"/>
    <w:rsid w:val="00297416"/>
    <w:rsid w:val="002A03E2"/>
    <w:rsid w:val="002A6839"/>
    <w:rsid w:val="002B0014"/>
    <w:rsid w:val="002B083E"/>
    <w:rsid w:val="002B3AA4"/>
    <w:rsid w:val="002B6A18"/>
    <w:rsid w:val="002B70B3"/>
    <w:rsid w:val="002C2D65"/>
    <w:rsid w:val="002C2E75"/>
    <w:rsid w:val="002C4B8E"/>
    <w:rsid w:val="002D36A8"/>
    <w:rsid w:val="002D3CAB"/>
    <w:rsid w:val="002D6C5D"/>
    <w:rsid w:val="002D7F81"/>
    <w:rsid w:val="002E1BD1"/>
    <w:rsid w:val="002E34B7"/>
    <w:rsid w:val="002E417F"/>
    <w:rsid w:val="002E4C70"/>
    <w:rsid w:val="002E5FF0"/>
    <w:rsid w:val="002E7C19"/>
    <w:rsid w:val="002F0AEE"/>
    <w:rsid w:val="002F1BB8"/>
    <w:rsid w:val="002F43D9"/>
    <w:rsid w:val="00303A95"/>
    <w:rsid w:val="0030429F"/>
    <w:rsid w:val="00305C71"/>
    <w:rsid w:val="00311567"/>
    <w:rsid w:val="0031410D"/>
    <w:rsid w:val="00315A96"/>
    <w:rsid w:val="00315CA9"/>
    <w:rsid w:val="00317873"/>
    <w:rsid w:val="003203A6"/>
    <w:rsid w:val="00320968"/>
    <w:rsid w:val="003314A3"/>
    <w:rsid w:val="00333EB4"/>
    <w:rsid w:val="00334CD3"/>
    <w:rsid w:val="00335900"/>
    <w:rsid w:val="00336557"/>
    <w:rsid w:val="00336E3C"/>
    <w:rsid w:val="0035344B"/>
    <w:rsid w:val="00353E99"/>
    <w:rsid w:val="00372D66"/>
    <w:rsid w:val="00381101"/>
    <w:rsid w:val="0039066B"/>
    <w:rsid w:val="003928C8"/>
    <w:rsid w:val="003933F5"/>
    <w:rsid w:val="00395EB2"/>
    <w:rsid w:val="003A366B"/>
    <w:rsid w:val="003A5FB8"/>
    <w:rsid w:val="003B2D4B"/>
    <w:rsid w:val="003B7435"/>
    <w:rsid w:val="003C2BB4"/>
    <w:rsid w:val="003C3460"/>
    <w:rsid w:val="003C39EE"/>
    <w:rsid w:val="003C4CD4"/>
    <w:rsid w:val="003D32C6"/>
    <w:rsid w:val="003D43D7"/>
    <w:rsid w:val="003D7143"/>
    <w:rsid w:val="003E30B5"/>
    <w:rsid w:val="003E489F"/>
    <w:rsid w:val="003E6787"/>
    <w:rsid w:val="003E7ED4"/>
    <w:rsid w:val="003F0904"/>
    <w:rsid w:val="003F3A95"/>
    <w:rsid w:val="00402475"/>
    <w:rsid w:val="00410834"/>
    <w:rsid w:val="00414132"/>
    <w:rsid w:val="00414B8A"/>
    <w:rsid w:val="00416FAF"/>
    <w:rsid w:val="004177D5"/>
    <w:rsid w:val="0042513D"/>
    <w:rsid w:val="00425262"/>
    <w:rsid w:val="00426A66"/>
    <w:rsid w:val="0044473A"/>
    <w:rsid w:val="00445111"/>
    <w:rsid w:val="00446CF3"/>
    <w:rsid w:val="004536D9"/>
    <w:rsid w:val="00454609"/>
    <w:rsid w:val="00456C30"/>
    <w:rsid w:val="00463ADD"/>
    <w:rsid w:val="00467D62"/>
    <w:rsid w:val="00470831"/>
    <w:rsid w:val="00470FC4"/>
    <w:rsid w:val="0047190A"/>
    <w:rsid w:val="00473A3B"/>
    <w:rsid w:val="0047789E"/>
    <w:rsid w:val="00483B94"/>
    <w:rsid w:val="004919B9"/>
    <w:rsid w:val="004A1F05"/>
    <w:rsid w:val="004A3A1C"/>
    <w:rsid w:val="004B1120"/>
    <w:rsid w:val="004B2D6D"/>
    <w:rsid w:val="004B50B6"/>
    <w:rsid w:val="004B665B"/>
    <w:rsid w:val="004C07A0"/>
    <w:rsid w:val="004C101C"/>
    <w:rsid w:val="004C3399"/>
    <w:rsid w:val="004C632F"/>
    <w:rsid w:val="004D058D"/>
    <w:rsid w:val="004D08D3"/>
    <w:rsid w:val="004D598C"/>
    <w:rsid w:val="004D6E8B"/>
    <w:rsid w:val="004E1A45"/>
    <w:rsid w:val="004E7906"/>
    <w:rsid w:val="004F4BCB"/>
    <w:rsid w:val="00500990"/>
    <w:rsid w:val="0050196E"/>
    <w:rsid w:val="00503160"/>
    <w:rsid w:val="00506464"/>
    <w:rsid w:val="0051126D"/>
    <w:rsid w:val="00522491"/>
    <w:rsid w:val="0052403C"/>
    <w:rsid w:val="00525D4B"/>
    <w:rsid w:val="00526A0B"/>
    <w:rsid w:val="0052716C"/>
    <w:rsid w:val="00533CF7"/>
    <w:rsid w:val="00540E9C"/>
    <w:rsid w:val="00542318"/>
    <w:rsid w:val="005458F2"/>
    <w:rsid w:val="00545FAD"/>
    <w:rsid w:val="00552246"/>
    <w:rsid w:val="005527D7"/>
    <w:rsid w:val="00553D6E"/>
    <w:rsid w:val="00562983"/>
    <w:rsid w:val="00572055"/>
    <w:rsid w:val="0057297A"/>
    <w:rsid w:val="00576F1B"/>
    <w:rsid w:val="0058757D"/>
    <w:rsid w:val="00587714"/>
    <w:rsid w:val="00592EF8"/>
    <w:rsid w:val="00596A75"/>
    <w:rsid w:val="005A0FB4"/>
    <w:rsid w:val="005A43E8"/>
    <w:rsid w:val="005B27EC"/>
    <w:rsid w:val="005B29D2"/>
    <w:rsid w:val="005B7838"/>
    <w:rsid w:val="005C41CD"/>
    <w:rsid w:val="005D08A2"/>
    <w:rsid w:val="005D2283"/>
    <w:rsid w:val="005D337D"/>
    <w:rsid w:val="005D4165"/>
    <w:rsid w:val="005D46E9"/>
    <w:rsid w:val="005E202F"/>
    <w:rsid w:val="005E4D63"/>
    <w:rsid w:val="005F543B"/>
    <w:rsid w:val="005F5FCF"/>
    <w:rsid w:val="006041EA"/>
    <w:rsid w:val="00605FCA"/>
    <w:rsid w:val="00613793"/>
    <w:rsid w:val="0061618E"/>
    <w:rsid w:val="006260BF"/>
    <w:rsid w:val="00626E2C"/>
    <w:rsid w:val="00627784"/>
    <w:rsid w:val="00636D7C"/>
    <w:rsid w:val="0064079C"/>
    <w:rsid w:val="00640E9F"/>
    <w:rsid w:val="0065025D"/>
    <w:rsid w:val="0065779B"/>
    <w:rsid w:val="00661684"/>
    <w:rsid w:val="006638ED"/>
    <w:rsid w:val="00670AE3"/>
    <w:rsid w:val="00680FC5"/>
    <w:rsid w:val="00681D63"/>
    <w:rsid w:val="0068627D"/>
    <w:rsid w:val="00690263"/>
    <w:rsid w:val="006A5502"/>
    <w:rsid w:val="006B3711"/>
    <w:rsid w:val="006B697F"/>
    <w:rsid w:val="006C3C86"/>
    <w:rsid w:val="006C7226"/>
    <w:rsid w:val="006D1992"/>
    <w:rsid w:val="006D2DE6"/>
    <w:rsid w:val="006D3A19"/>
    <w:rsid w:val="006E3A03"/>
    <w:rsid w:val="006E7BFA"/>
    <w:rsid w:val="006F79B8"/>
    <w:rsid w:val="0070678E"/>
    <w:rsid w:val="00720EF0"/>
    <w:rsid w:val="00725F16"/>
    <w:rsid w:val="00727653"/>
    <w:rsid w:val="00730359"/>
    <w:rsid w:val="00733567"/>
    <w:rsid w:val="00740453"/>
    <w:rsid w:val="00740AD6"/>
    <w:rsid w:val="00742D8A"/>
    <w:rsid w:val="00743D48"/>
    <w:rsid w:val="00747171"/>
    <w:rsid w:val="00754B47"/>
    <w:rsid w:val="00754EC8"/>
    <w:rsid w:val="00754F8A"/>
    <w:rsid w:val="0076632D"/>
    <w:rsid w:val="007672FD"/>
    <w:rsid w:val="00767581"/>
    <w:rsid w:val="00771877"/>
    <w:rsid w:val="00773379"/>
    <w:rsid w:val="00773EBD"/>
    <w:rsid w:val="007853C4"/>
    <w:rsid w:val="00786A34"/>
    <w:rsid w:val="00795B5C"/>
    <w:rsid w:val="007A076E"/>
    <w:rsid w:val="007A30EF"/>
    <w:rsid w:val="007A40B3"/>
    <w:rsid w:val="007A7D1C"/>
    <w:rsid w:val="007B3464"/>
    <w:rsid w:val="007B467C"/>
    <w:rsid w:val="007C1E3A"/>
    <w:rsid w:val="007C3BC5"/>
    <w:rsid w:val="007C7D2C"/>
    <w:rsid w:val="007D0559"/>
    <w:rsid w:val="007D3BFE"/>
    <w:rsid w:val="007D5669"/>
    <w:rsid w:val="007D5D9A"/>
    <w:rsid w:val="007E1186"/>
    <w:rsid w:val="007E3BA4"/>
    <w:rsid w:val="007E58E9"/>
    <w:rsid w:val="007E5979"/>
    <w:rsid w:val="007F3308"/>
    <w:rsid w:val="007F4EFF"/>
    <w:rsid w:val="008009E2"/>
    <w:rsid w:val="0080268B"/>
    <w:rsid w:val="008029B6"/>
    <w:rsid w:val="00810352"/>
    <w:rsid w:val="00814241"/>
    <w:rsid w:val="00823B16"/>
    <w:rsid w:val="00827151"/>
    <w:rsid w:val="00827654"/>
    <w:rsid w:val="008303DB"/>
    <w:rsid w:val="008323B1"/>
    <w:rsid w:val="0083773E"/>
    <w:rsid w:val="008432A8"/>
    <w:rsid w:val="00843DEC"/>
    <w:rsid w:val="008446AE"/>
    <w:rsid w:val="00844929"/>
    <w:rsid w:val="008466F0"/>
    <w:rsid w:val="00852AE6"/>
    <w:rsid w:val="00853AB6"/>
    <w:rsid w:val="00853CDC"/>
    <w:rsid w:val="008554EE"/>
    <w:rsid w:val="00857D55"/>
    <w:rsid w:val="0086085B"/>
    <w:rsid w:val="00862A42"/>
    <w:rsid w:val="0086771F"/>
    <w:rsid w:val="00871150"/>
    <w:rsid w:val="0087518D"/>
    <w:rsid w:val="00877475"/>
    <w:rsid w:val="00880E34"/>
    <w:rsid w:val="00883898"/>
    <w:rsid w:val="00884715"/>
    <w:rsid w:val="008870A4"/>
    <w:rsid w:val="00887641"/>
    <w:rsid w:val="00893800"/>
    <w:rsid w:val="0089431A"/>
    <w:rsid w:val="00895B8C"/>
    <w:rsid w:val="00895E61"/>
    <w:rsid w:val="008A117A"/>
    <w:rsid w:val="008A1CAE"/>
    <w:rsid w:val="008A2CEF"/>
    <w:rsid w:val="008A4068"/>
    <w:rsid w:val="008A785E"/>
    <w:rsid w:val="008B38DA"/>
    <w:rsid w:val="008C2980"/>
    <w:rsid w:val="008C2A7A"/>
    <w:rsid w:val="008D226D"/>
    <w:rsid w:val="008D33DC"/>
    <w:rsid w:val="008D37A8"/>
    <w:rsid w:val="008D3A84"/>
    <w:rsid w:val="008E3BAE"/>
    <w:rsid w:val="008E5A6A"/>
    <w:rsid w:val="008F2218"/>
    <w:rsid w:val="008F2CC3"/>
    <w:rsid w:val="0090671F"/>
    <w:rsid w:val="00907A90"/>
    <w:rsid w:val="00914D9D"/>
    <w:rsid w:val="00916EE4"/>
    <w:rsid w:val="00922F01"/>
    <w:rsid w:val="0092446B"/>
    <w:rsid w:val="00927DB6"/>
    <w:rsid w:val="00931B4E"/>
    <w:rsid w:val="00932D3D"/>
    <w:rsid w:val="009343FF"/>
    <w:rsid w:val="00935A7B"/>
    <w:rsid w:val="00936C02"/>
    <w:rsid w:val="00937B8D"/>
    <w:rsid w:val="00942837"/>
    <w:rsid w:val="00943994"/>
    <w:rsid w:val="00945099"/>
    <w:rsid w:val="00945FFD"/>
    <w:rsid w:val="00954757"/>
    <w:rsid w:val="009634CC"/>
    <w:rsid w:val="009637EE"/>
    <w:rsid w:val="009650D4"/>
    <w:rsid w:val="00966C20"/>
    <w:rsid w:val="00975CBA"/>
    <w:rsid w:val="0098283D"/>
    <w:rsid w:val="009B1C21"/>
    <w:rsid w:val="009B1C9B"/>
    <w:rsid w:val="009B486A"/>
    <w:rsid w:val="009B6ECB"/>
    <w:rsid w:val="009B6F9D"/>
    <w:rsid w:val="009C4F15"/>
    <w:rsid w:val="009C5FDC"/>
    <w:rsid w:val="009D0724"/>
    <w:rsid w:val="009E2221"/>
    <w:rsid w:val="009E34EC"/>
    <w:rsid w:val="009E4B42"/>
    <w:rsid w:val="009E4D66"/>
    <w:rsid w:val="009E6768"/>
    <w:rsid w:val="009F0332"/>
    <w:rsid w:val="009F3319"/>
    <w:rsid w:val="00A038AE"/>
    <w:rsid w:val="00A04FBE"/>
    <w:rsid w:val="00A05FB4"/>
    <w:rsid w:val="00A06912"/>
    <w:rsid w:val="00A071C6"/>
    <w:rsid w:val="00A10269"/>
    <w:rsid w:val="00A17D58"/>
    <w:rsid w:val="00A20252"/>
    <w:rsid w:val="00A27D84"/>
    <w:rsid w:val="00A37D38"/>
    <w:rsid w:val="00A40A21"/>
    <w:rsid w:val="00A41BD1"/>
    <w:rsid w:val="00A43B44"/>
    <w:rsid w:val="00A45BBB"/>
    <w:rsid w:val="00A500B8"/>
    <w:rsid w:val="00A50C63"/>
    <w:rsid w:val="00A54094"/>
    <w:rsid w:val="00A556EC"/>
    <w:rsid w:val="00A600A2"/>
    <w:rsid w:val="00A617E9"/>
    <w:rsid w:val="00A66292"/>
    <w:rsid w:val="00A75921"/>
    <w:rsid w:val="00A7604C"/>
    <w:rsid w:val="00A8062B"/>
    <w:rsid w:val="00A84FB2"/>
    <w:rsid w:val="00A87A83"/>
    <w:rsid w:val="00A96C43"/>
    <w:rsid w:val="00A97A8B"/>
    <w:rsid w:val="00AA4A63"/>
    <w:rsid w:val="00AA676A"/>
    <w:rsid w:val="00AB0584"/>
    <w:rsid w:val="00AB6021"/>
    <w:rsid w:val="00AB73C3"/>
    <w:rsid w:val="00AC1B27"/>
    <w:rsid w:val="00AC229B"/>
    <w:rsid w:val="00AC5C35"/>
    <w:rsid w:val="00AD227E"/>
    <w:rsid w:val="00AD5DEB"/>
    <w:rsid w:val="00AE3F2E"/>
    <w:rsid w:val="00AE65A2"/>
    <w:rsid w:val="00AF1098"/>
    <w:rsid w:val="00AF4630"/>
    <w:rsid w:val="00B01992"/>
    <w:rsid w:val="00B01DD4"/>
    <w:rsid w:val="00B11C55"/>
    <w:rsid w:val="00B15EB8"/>
    <w:rsid w:val="00B25755"/>
    <w:rsid w:val="00B3050E"/>
    <w:rsid w:val="00B37B1B"/>
    <w:rsid w:val="00B41D5E"/>
    <w:rsid w:val="00B4263D"/>
    <w:rsid w:val="00B469FD"/>
    <w:rsid w:val="00B56C20"/>
    <w:rsid w:val="00B71E9E"/>
    <w:rsid w:val="00B755AC"/>
    <w:rsid w:val="00B769B0"/>
    <w:rsid w:val="00B772B0"/>
    <w:rsid w:val="00B7766F"/>
    <w:rsid w:val="00B82EE3"/>
    <w:rsid w:val="00B904C6"/>
    <w:rsid w:val="00B90828"/>
    <w:rsid w:val="00B91F8E"/>
    <w:rsid w:val="00BA0B95"/>
    <w:rsid w:val="00BA3B96"/>
    <w:rsid w:val="00BA41C0"/>
    <w:rsid w:val="00BC1589"/>
    <w:rsid w:val="00BC20DA"/>
    <w:rsid w:val="00BC4390"/>
    <w:rsid w:val="00BC6F09"/>
    <w:rsid w:val="00BC7578"/>
    <w:rsid w:val="00BD2C9A"/>
    <w:rsid w:val="00BD7D7A"/>
    <w:rsid w:val="00BE0955"/>
    <w:rsid w:val="00BE150C"/>
    <w:rsid w:val="00BE1F76"/>
    <w:rsid w:val="00BE464F"/>
    <w:rsid w:val="00BE6E17"/>
    <w:rsid w:val="00BF2030"/>
    <w:rsid w:val="00BF5133"/>
    <w:rsid w:val="00BF63DA"/>
    <w:rsid w:val="00C02210"/>
    <w:rsid w:val="00C05561"/>
    <w:rsid w:val="00C06AC3"/>
    <w:rsid w:val="00C10258"/>
    <w:rsid w:val="00C12C61"/>
    <w:rsid w:val="00C16464"/>
    <w:rsid w:val="00C178D1"/>
    <w:rsid w:val="00C22D53"/>
    <w:rsid w:val="00C22DAB"/>
    <w:rsid w:val="00C23E8C"/>
    <w:rsid w:val="00C34804"/>
    <w:rsid w:val="00C507F3"/>
    <w:rsid w:val="00C52A84"/>
    <w:rsid w:val="00C55B11"/>
    <w:rsid w:val="00C57AB3"/>
    <w:rsid w:val="00C6205B"/>
    <w:rsid w:val="00C65000"/>
    <w:rsid w:val="00C6604A"/>
    <w:rsid w:val="00C71C98"/>
    <w:rsid w:val="00C80B10"/>
    <w:rsid w:val="00C817D2"/>
    <w:rsid w:val="00C8382D"/>
    <w:rsid w:val="00C84648"/>
    <w:rsid w:val="00C85724"/>
    <w:rsid w:val="00C863D0"/>
    <w:rsid w:val="00C87D15"/>
    <w:rsid w:val="00C90F11"/>
    <w:rsid w:val="00C910DF"/>
    <w:rsid w:val="00C917F6"/>
    <w:rsid w:val="00C950B5"/>
    <w:rsid w:val="00C952A4"/>
    <w:rsid w:val="00CA37D2"/>
    <w:rsid w:val="00CB1AA5"/>
    <w:rsid w:val="00CB33EC"/>
    <w:rsid w:val="00CB7979"/>
    <w:rsid w:val="00CC4941"/>
    <w:rsid w:val="00CD1F11"/>
    <w:rsid w:val="00CD32D0"/>
    <w:rsid w:val="00CD41E2"/>
    <w:rsid w:val="00CD45A8"/>
    <w:rsid w:val="00CD482A"/>
    <w:rsid w:val="00CD664F"/>
    <w:rsid w:val="00CE10A0"/>
    <w:rsid w:val="00CE1751"/>
    <w:rsid w:val="00CE2090"/>
    <w:rsid w:val="00CE5EDA"/>
    <w:rsid w:val="00CE67BC"/>
    <w:rsid w:val="00CF4C5C"/>
    <w:rsid w:val="00D03AA1"/>
    <w:rsid w:val="00D04CA5"/>
    <w:rsid w:val="00D11652"/>
    <w:rsid w:val="00D12FF3"/>
    <w:rsid w:val="00D131CD"/>
    <w:rsid w:val="00D14D4D"/>
    <w:rsid w:val="00D257C0"/>
    <w:rsid w:val="00D301B7"/>
    <w:rsid w:val="00D357E4"/>
    <w:rsid w:val="00D35C27"/>
    <w:rsid w:val="00D4012C"/>
    <w:rsid w:val="00D40199"/>
    <w:rsid w:val="00D44233"/>
    <w:rsid w:val="00D44EFF"/>
    <w:rsid w:val="00D46CAC"/>
    <w:rsid w:val="00D544DF"/>
    <w:rsid w:val="00D5632B"/>
    <w:rsid w:val="00D62A0D"/>
    <w:rsid w:val="00D62AF1"/>
    <w:rsid w:val="00D65A00"/>
    <w:rsid w:val="00D666B3"/>
    <w:rsid w:val="00D70E6C"/>
    <w:rsid w:val="00D82B44"/>
    <w:rsid w:val="00D9380F"/>
    <w:rsid w:val="00D93B3A"/>
    <w:rsid w:val="00D978A3"/>
    <w:rsid w:val="00D97CBC"/>
    <w:rsid w:val="00DA205D"/>
    <w:rsid w:val="00DA2C81"/>
    <w:rsid w:val="00DB26C4"/>
    <w:rsid w:val="00DB408D"/>
    <w:rsid w:val="00DB6979"/>
    <w:rsid w:val="00DC0313"/>
    <w:rsid w:val="00DC49AB"/>
    <w:rsid w:val="00DC7FBC"/>
    <w:rsid w:val="00DD075D"/>
    <w:rsid w:val="00DD0B3E"/>
    <w:rsid w:val="00DD35DC"/>
    <w:rsid w:val="00DD54FA"/>
    <w:rsid w:val="00DD61EE"/>
    <w:rsid w:val="00DD628E"/>
    <w:rsid w:val="00DD7ACE"/>
    <w:rsid w:val="00DE02E4"/>
    <w:rsid w:val="00DE2096"/>
    <w:rsid w:val="00DF01EC"/>
    <w:rsid w:val="00DF070F"/>
    <w:rsid w:val="00DF2017"/>
    <w:rsid w:val="00DF3DF4"/>
    <w:rsid w:val="00DF40B4"/>
    <w:rsid w:val="00DF7A8C"/>
    <w:rsid w:val="00E00513"/>
    <w:rsid w:val="00E0792A"/>
    <w:rsid w:val="00E1721A"/>
    <w:rsid w:val="00E24A56"/>
    <w:rsid w:val="00E3303D"/>
    <w:rsid w:val="00E36A09"/>
    <w:rsid w:val="00E42924"/>
    <w:rsid w:val="00E501A9"/>
    <w:rsid w:val="00E6146B"/>
    <w:rsid w:val="00E742A2"/>
    <w:rsid w:val="00E7675A"/>
    <w:rsid w:val="00E80BFD"/>
    <w:rsid w:val="00E80FAF"/>
    <w:rsid w:val="00E87324"/>
    <w:rsid w:val="00E91C81"/>
    <w:rsid w:val="00E93A0D"/>
    <w:rsid w:val="00E95C1A"/>
    <w:rsid w:val="00E97BBA"/>
    <w:rsid w:val="00E97C0A"/>
    <w:rsid w:val="00EA076A"/>
    <w:rsid w:val="00EA2D45"/>
    <w:rsid w:val="00EB067F"/>
    <w:rsid w:val="00EB5585"/>
    <w:rsid w:val="00EB5A67"/>
    <w:rsid w:val="00EC0056"/>
    <w:rsid w:val="00EC2549"/>
    <w:rsid w:val="00EC3C3F"/>
    <w:rsid w:val="00EC457B"/>
    <w:rsid w:val="00EC62E0"/>
    <w:rsid w:val="00ED1389"/>
    <w:rsid w:val="00ED1D67"/>
    <w:rsid w:val="00ED3E4C"/>
    <w:rsid w:val="00ED6F15"/>
    <w:rsid w:val="00EE0523"/>
    <w:rsid w:val="00EE29F3"/>
    <w:rsid w:val="00EF313A"/>
    <w:rsid w:val="00F0108A"/>
    <w:rsid w:val="00F0499A"/>
    <w:rsid w:val="00F05AB2"/>
    <w:rsid w:val="00F0674A"/>
    <w:rsid w:val="00F21099"/>
    <w:rsid w:val="00F243EC"/>
    <w:rsid w:val="00F263BA"/>
    <w:rsid w:val="00F26F53"/>
    <w:rsid w:val="00F30F3C"/>
    <w:rsid w:val="00F340A7"/>
    <w:rsid w:val="00F40FE3"/>
    <w:rsid w:val="00F4108F"/>
    <w:rsid w:val="00F414D6"/>
    <w:rsid w:val="00F41ED3"/>
    <w:rsid w:val="00F466C1"/>
    <w:rsid w:val="00F46A1C"/>
    <w:rsid w:val="00F46A5D"/>
    <w:rsid w:val="00F476FF"/>
    <w:rsid w:val="00F51515"/>
    <w:rsid w:val="00F51614"/>
    <w:rsid w:val="00F517A5"/>
    <w:rsid w:val="00F51A55"/>
    <w:rsid w:val="00F54D1C"/>
    <w:rsid w:val="00F54FAF"/>
    <w:rsid w:val="00F63372"/>
    <w:rsid w:val="00F70203"/>
    <w:rsid w:val="00F718AD"/>
    <w:rsid w:val="00F71AF1"/>
    <w:rsid w:val="00F731D8"/>
    <w:rsid w:val="00F74DB5"/>
    <w:rsid w:val="00F80E2A"/>
    <w:rsid w:val="00F82DFD"/>
    <w:rsid w:val="00F86234"/>
    <w:rsid w:val="00F94442"/>
    <w:rsid w:val="00F97841"/>
    <w:rsid w:val="00FA2705"/>
    <w:rsid w:val="00FB4A86"/>
    <w:rsid w:val="00FC3C2B"/>
    <w:rsid w:val="00FD0963"/>
    <w:rsid w:val="00FD5192"/>
    <w:rsid w:val="00FD6AE4"/>
    <w:rsid w:val="00FE704A"/>
    <w:rsid w:val="00FF4ACB"/>
    <w:rsid w:val="00FF6D24"/>
    <w:rsid w:val="17D555A6"/>
    <w:rsid w:val="27F8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uiPriority w:val="0"/>
    <w:rPr>
      <w:b/>
      <w:bCs/>
    </w:rPr>
  </w:style>
  <w:style w:type="paragraph" w:styleId="3">
    <w:name w:val="annotation text"/>
    <w:basedOn w:val="1"/>
    <w:link w:val="18"/>
    <w:uiPriority w:val="0"/>
    <w:pPr>
      <w:jc w:val="left"/>
    </w:pPr>
  </w:style>
  <w:style w:type="paragraph" w:styleId="4">
    <w:name w:val="Document Map"/>
    <w:basedOn w:val="1"/>
    <w:semiHidden/>
    <w:qFormat/>
    <w:uiPriority w:val="0"/>
    <w:pPr>
      <w:shd w:val="clear" w:color="auto" w:fill="000080"/>
    </w:pPr>
  </w:style>
  <w:style w:type="paragraph" w:styleId="5">
    <w:name w:val="Date"/>
    <w:basedOn w:val="1"/>
    <w:next w:val="1"/>
    <w:qFormat/>
    <w:uiPriority w:val="0"/>
    <w:pPr>
      <w:ind w:left="100" w:leftChars="2500"/>
    </w:pPr>
  </w:style>
  <w:style w:type="paragraph" w:styleId="6">
    <w:name w:val="Balloon Text"/>
    <w:basedOn w:val="1"/>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uiPriority w:val="0"/>
  </w:style>
  <w:style w:type="character" w:styleId="12">
    <w:name w:val="Emphasis"/>
    <w:basedOn w:val="10"/>
    <w:qFormat/>
    <w:uiPriority w:val="0"/>
    <w:rPr>
      <w:i/>
      <w:iCs/>
    </w:rPr>
  </w:style>
  <w:style w:type="character" w:styleId="13">
    <w:name w:val="Hyperlink"/>
    <w:uiPriority w:val="0"/>
    <w:rPr>
      <w:color w:val="0000FF"/>
      <w:u w:val="single"/>
    </w:rPr>
  </w:style>
  <w:style w:type="character" w:styleId="14">
    <w:name w:val="annotation reference"/>
    <w:uiPriority w:val="0"/>
    <w:rPr>
      <w:sz w:val="21"/>
      <w:szCs w:val="21"/>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Char"/>
    <w:link w:val="8"/>
    <w:uiPriority w:val="0"/>
    <w:rPr>
      <w:kern w:val="2"/>
      <w:sz w:val="18"/>
      <w:szCs w:val="18"/>
    </w:rPr>
  </w:style>
  <w:style w:type="character" w:customStyle="1" w:styleId="18">
    <w:name w:val="批注文字 Char"/>
    <w:link w:val="3"/>
    <w:uiPriority w:val="0"/>
    <w:rPr>
      <w:kern w:val="2"/>
      <w:sz w:val="21"/>
      <w:szCs w:val="24"/>
    </w:rPr>
  </w:style>
  <w:style w:type="character" w:customStyle="1" w:styleId="19">
    <w:name w:val="批注主题 Char"/>
    <w:link w:val="2"/>
    <w:uiPriority w:val="0"/>
    <w:rPr>
      <w:b/>
      <w:bCs/>
      <w:kern w:val="2"/>
      <w:sz w:val="21"/>
      <w:szCs w:val="24"/>
    </w:rPr>
  </w:style>
  <w:style w:type="paragraph" w:customStyle="1" w:styleId="20">
    <w:name w:val="_Style 15"/>
    <w:basedOn w:val="1"/>
    <w:uiPriority w:val="0"/>
    <w:pPr>
      <w:adjustRightInd w:val="0"/>
      <w:spacing w:line="360" w:lineRule="atLeast"/>
      <w:textAlignment w:val="baseline"/>
    </w:pPr>
    <w:rPr>
      <w:rFonts w:eastAsia="仿宋_GB2312"/>
      <w:snapToGrid w:val="0"/>
      <w:kern w:val="0"/>
      <w:sz w:val="28"/>
    </w:rPr>
  </w:style>
  <w:style w:type="paragraph" w:customStyle="1" w:styleId="21">
    <w:name w:val="Char Char Char"/>
    <w:basedOn w:val="1"/>
    <w:qFormat/>
    <w:uiPriority w:val="0"/>
    <w:pPr>
      <w:adjustRightInd w:val="0"/>
      <w:spacing w:line="360" w:lineRule="atLeast"/>
      <w:textAlignment w:val="baseline"/>
    </w:pPr>
    <w:rPr>
      <w:rFonts w:eastAsia="仿宋_GB2312"/>
      <w:snapToGrid w:val="0"/>
      <w:kern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DA18C-411D-44F2-971C-68A3841FD92E}">
  <ds:schemaRefs/>
</ds:datastoreItem>
</file>

<file path=docProps/app.xml><?xml version="1.0" encoding="utf-8"?>
<Properties xmlns="http://schemas.openxmlformats.org/officeDocument/2006/extended-properties" xmlns:vt="http://schemas.openxmlformats.org/officeDocument/2006/docPropsVTypes">
  <Template>Normal</Template>
  <Pages>9</Pages>
  <Words>779</Words>
  <Characters>4443</Characters>
  <Lines>37</Lines>
  <Paragraphs>10</Paragraphs>
  <TotalTime>18</TotalTime>
  <ScaleCrop>false</ScaleCrop>
  <LinksUpToDate>false</LinksUpToDate>
  <CharactersWithSpaces>5212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2019-03-10T04:46:00Z</dcterms:created>
  <dc:creator>何斌</dc:creator>
  <cp:lastModifiedBy>Administrator</cp:lastModifiedBy>
  <cp:lastPrinted>2019-03-08T07:54:00Z</cp:lastPrinted>
  <dcterms:modified xsi:type="dcterms:W3CDTF">2019-03-10T13:08:53Z</dcterms:modified>
  <dc:title>中华全国总工会机关服务中心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