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08" w:rsidRPr="00C55408" w:rsidRDefault="00C55408" w:rsidP="00C5540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C55408">
        <w:rPr>
          <w:rFonts w:ascii="宋体" w:eastAsia="宋体" w:hAnsi="宋体" w:cs="宋体" w:hint="eastAsia"/>
          <w:color w:val="444444"/>
          <w:kern w:val="0"/>
          <w:szCs w:val="21"/>
        </w:rPr>
        <w:t>附件：</w:t>
      </w:r>
    </w:p>
    <w:tbl>
      <w:tblPr>
        <w:tblW w:w="117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928"/>
        <w:gridCol w:w="1575"/>
        <w:gridCol w:w="2267"/>
        <w:gridCol w:w="539"/>
        <w:gridCol w:w="482"/>
        <w:gridCol w:w="3101"/>
        <w:gridCol w:w="2403"/>
      </w:tblGrid>
      <w:tr w:rsidR="00C55408" w:rsidRPr="00C55408" w:rsidTr="00C55408">
        <w:trPr>
          <w:trHeight w:val="396"/>
          <w:tblCellSpacing w:w="0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黑体" w:eastAsia="黑体" w:hAnsi="黑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序号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黑体" w:eastAsia="黑体" w:hAnsi="黑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岗位编号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黑体" w:eastAsia="黑体" w:hAnsi="黑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岗位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黑体" w:eastAsia="黑体" w:hAnsi="黑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专业（或方向）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黑体" w:eastAsia="黑体" w:hAnsi="黑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数量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黑体" w:eastAsia="黑体" w:hAnsi="黑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学历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黑体" w:eastAsia="黑体" w:hAnsi="黑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工作单位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黑体" w:eastAsia="黑体" w:hAnsi="黑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备注</w:t>
            </w:r>
          </w:p>
        </w:tc>
      </w:tr>
      <w:tr w:rsidR="00C55408" w:rsidRPr="00C55408" w:rsidTr="00C55408">
        <w:trPr>
          <w:trHeight w:val="2028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2020GZJW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铁路机车驾驶操作技能岗位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铁道机车、城市轨道交通车辆技术、铁道车辆、动车组维修技术、铁道机械化维修技术、城市轨道交通机电技术、铁道供电技术、城市轨道交通供配电技术、电气自动化技术、铁道信号自动控制、城市轨道交通通信信号技术、铁道通信与信息化技术、电子信息工程技术、铁道交通运营管理、城市轨道交通运营管理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521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大学专科（高职）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新乡机务段100人，洛阳机务段120人，郑州机务段301人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1.符合铁路机车车辆驾驶人员健康检查规范（TB-T 3091-2019）。</w:t>
            </w: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br/>
              <w:t>2.服从分配，并在毕业后服从岗位安排和专业调整。</w:t>
            </w:r>
          </w:p>
        </w:tc>
        <w:bookmarkStart w:id="0" w:name="_GoBack"/>
        <w:bookmarkEnd w:id="0"/>
      </w:tr>
      <w:tr w:rsidR="00C55408" w:rsidRPr="00C55408" w:rsidTr="00C55408">
        <w:trPr>
          <w:trHeight w:val="1272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2020GZCL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铁路客车、货车检修与维护操作技能岗位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铁道车辆、动车组维修技术、城市轨道交通车辆技术等相关专业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郑州车辆段8人，焦作车辆段9人</w:t>
            </w:r>
          </w:p>
        </w:tc>
        <w:tc>
          <w:tcPr>
            <w:tcW w:w="31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1.能够适应偏远工作环境及夜班作业。</w:t>
            </w: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br/>
              <w:t>2.服从分配，并在毕业后服从岗位安排和专业调整。</w:t>
            </w:r>
          </w:p>
        </w:tc>
      </w:tr>
      <w:tr w:rsidR="00C55408" w:rsidRPr="00C55408" w:rsidTr="00C55408">
        <w:trPr>
          <w:trHeight w:val="1464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2020GZDC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铁路动车组检修与维护操作技能岗位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铁道车辆、动车组维修技术、城市轨道交通车辆技术、铁道供电技术、城市轨道交通供配电技术、铁道信号自动控制、城市轨道交通通信信号技术、铁道通信与信息化技术、铁道交通运营管理、城市轨道交通运营管理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224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C55408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  <w:bdr w:val="none" w:sz="0" w:space="0" w:color="auto" w:frame="1"/>
              </w:rPr>
              <w:t>郑州动车段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408" w:rsidRPr="00C55408" w:rsidRDefault="00C55408" w:rsidP="00C55408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</w:tbl>
    <w:p w:rsidR="00C276A9" w:rsidRDefault="00C276A9"/>
    <w:sectPr w:rsidR="00C276A9" w:rsidSect="00C55408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08"/>
    <w:rsid w:val="00C276A9"/>
    <w:rsid w:val="00C5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D89D4-4CF5-4CA7-8B96-ECC43728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2019-12-09T02:25:00Z</dcterms:created>
  <dcterms:modified xsi:type="dcterms:W3CDTF">2019-12-09T02:27:00Z</dcterms:modified>
</cp:coreProperties>
</file>