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adjustRightInd w:val="0"/>
        <w:snapToGrid w:val="0"/>
        <w:spacing w:beforeLines="0" w:afterLines="0" w:line="600" w:lineRule="exact"/>
        <w:ind w:firstLine="0"/>
        <w:jc w:val="center"/>
        <w:rPr>
          <w:rFonts w:hint="default" w:ascii="方正小标宋简体" w:eastAsia="方正小标宋简体"/>
          <w:sz w:val="44"/>
        </w:rPr>
      </w:pPr>
      <w:bookmarkStart w:id="7" w:name="_GoBack"/>
      <w:bookmarkEnd w:id="7"/>
      <w:r>
        <w:rPr>
          <w:rFonts w:hint="eastAsia" w:ascii="方正小标宋简体" w:eastAsia="方正小标宋简体"/>
          <w:sz w:val="44"/>
        </w:rPr>
        <w:t>2021年菏泽市公开选聘市属事业单位工作人员岗位表</w:t>
      </w:r>
    </w:p>
    <w:p>
      <w:pPr>
        <w:pStyle w:val="7"/>
        <w:adjustRightInd w:val="0"/>
        <w:snapToGrid w:val="0"/>
        <w:spacing w:beforeLines="0" w:after="0" w:afterLines="0" w:line="600" w:lineRule="exact"/>
        <w:rPr>
          <w:rFonts w:hint="default" w:ascii="楷体_GB2312" w:eastAsia="楷体_GB2312"/>
          <w:sz w:val="30"/>
        </w:rPr>
      </w:pPr>
    </w:p>
    <w:tbl>
      <w:tblPr>
        <w:tblStyle w:val="4"/>
        <w:tblW w:w="135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3"/>
        <w:gridCol w:w="850"/>
        <w:gridCol w:w="851"/>
        <w:gridCol w:w="1417"/>
        <w:gridCol w:w="425"/>
        <w:gridCol w:w="2410"/>
        <w:gridCol w:w="709"/>
        <w:gridCol w:w="709"/>
        <w:gridCol w:w="708"/>
        <w:gridCol w:w="1843"/>
        <w:gridCol w:w="851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538" w:hRule="exact"/>
          <w:tblHeader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选聘单位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用人单位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岗位名称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职位</w:t>
            </w:r>
          </w:p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描述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选聘</w:t>
            </w:r>
          </w:p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计划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专业及学历、学位要求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hAnsi="宋体" w:eastAsia="黑体"/>
                <w:sz w:val="28"/>
                <w:lang w:val="zh-CN"/>
              </w:rPr>
            </w:pPr>
            <w:r>
              <w:rPr>
                <w:rFonts w:hint="eastAsia" w:ascii="黑体" w:hAnsi="宋体" w:eastAsia="黑体"/>
                <w:sz w:val="28"/>
                <w:lang w:val="zh-CN"/>
              </w:rPr>
              <w:t>选聘</w:t>
            </w:r>
          </w:p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对象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其他资格条件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咨询电话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right="140"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083" w:hRule="exact"/>
          <w:tblHeader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专业</w:t>
            </w:r>
          </w:p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学历</w:t>
            </w:r>
          </w:p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学位</w:t>
            </w:r>
          </w:p>
          <w:p>
            <w:pPr>
              <w:pStyle w:val="6"/>
              <w:adjustRightInd w:val="0"/>
              <w:snapToGrid w:val="0"/>
              <w:spacing w:beforeLines="0" w:afterLines="0" w:line="400" w:lineRule="exact"/>
              <w:ind w:firstLine="0"/>
              <w:jc w:val="center"/>
              <w:rPr>
                <w:rFonts w:hint="default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要求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00" w:lineRule="exact"/>
              <w:rPr>
                <w:rFonts w:hint="default" w:ascii="黑体" w:hAnsi="宋体" w:eastAsia="黑体"/>
                <w:sz w:val="28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黑体" w:eastAsia="黑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中共菏泽市纪律检查委员会菏泽市监察委员会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市纪委监委清菏园管理服务中心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从事文电、会务、机要、保密、值班等工作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以大学本科报考的：马克思主义理论、中国语言文学、新闻传播学、历史学类；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以研究生报考的：马克思主义理论、中国语言文学、新闻传播学、中国史、世界史一级学科，法律、新闻传播专业学位。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1.中共党员；2.文字能力较强。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0530-7700020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1.与中共菏泽市委管理的副县级及以上干部有夫妻、直系血亲、三代以内旁系血亲以及近姻亲关系的不得报考；2.本岗位经常性加班。3. 进行岗位业务水平测试。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201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中共菏泽市纪律检查委员会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菏泽市监察委员会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市纪委监委清菏园管理服务中心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从事网络信息化管理、软硬件建设维护及其他日常性工作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以大学本科报考的：电子信息、计算机类；</w:t>
            </w:r>
          </w:p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以研究生报考的：信息与通信工程、计算机科学与技术、软件工程一级学科，电子信息专业学位；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或者现在从事信息技术保障工作并且满1年。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0530-7700020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1.与中共菏泽市委管理的副县级及以上干部有夫妻、直系血亲、三代以内旁系血亲以及近姻亲关系的不得报考；2.进行岗位业务水平测试。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759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中共菏泽市纪律检查委员会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菏泽市监察委员会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市纪委监委清菏园管理服务中心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从事水、电、气、暖等设备的运行管理等工作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以大学本科报考的：机械、电气、土木、环境科学与工程类；</w:t>
            </w:r>
          </w:p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以研究生报考的：机械工程、电气工程、土木工程、环境科学与工程一级学科，建筑学、机械、资源与环境、土木水利专业学位；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或者现在从事设备管理工作并且满1年。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0530-7700020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1.与中共菏泽市委管理的副县级及以上干部有夫妻、直系血亲、三代以内旁系血亲以及近姻亲关系的不得报考。2.进行岗位业务水平测试。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104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hAnsi="楷体" w:eastAsia="仿宋_GB2312"/>
                <w:sz w:val="21"/>
              </w:rPr>
              <w:t>市保密技术检查中心（</w:t>
            </w: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hAnsi="楷体" w:eastAsia="仿宋_GB2312"/>
                <w:sz w:val="21"/>
              </w:rPr>
              <w:t>市国家秘密载体销毁中心）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从事全市机关事业单位计算机信息系统保密技术检查、保密技术监管平台管理等工作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电子信息类、计算机类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0530-5310257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hAnsi="楷体" w:eastAsia="仿宋_GB2312"/>
                <w:sz w:val="21"/>
              </w:rPr>
              <w:t>市保密技术检查中心（</w:t>
            </w: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hAnsi="楷体" w:eastAsia="仿宋_GB2312"/>
                <w:sz w:val="21"/>
              </w:rPr>
              <w:t>市国家秘密载体销毁中心）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从事全市机关事业单位计算机信息系统保密技术检查、保密技术监管平台管理等工作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电子信息类、计算机类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0530-5310257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市专用通信局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从事通信设备维护保障及技术支撑、网络规划建设等工作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电子信息类、计算机类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0530-5195696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市委对外联络服务中心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管理岗七级、八级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从事对外联络、公务接待工作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1.中共党员；2.从事对外联络、公务接待工作三年以上。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0530-5310433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相关经历请注明并出具证明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840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市委对外联络服务中心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管理岗九级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从事对外联络、公务接待工作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具备对外联络、公务接待工作相关经验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0530-5310433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相关经历请注明并出具证明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79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市委对外联络服务中心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从事档案管理、文字材料工作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0530-5310433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97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</w:t>
            </w:r>
            <w:r>
              <w:rPr>
                <w:rFonts w:hint="eastAsia" w:ascii="仿宋_GB2312" w:eastAsia="仿宋_GB2312"/>
                <w:sz w:val="21"/>
              </w:rPr>
              <w:t>市委宣传部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市新时代文明实践服务中心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管理八岗级及以下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从事日常综合协调和管理服务，拟定文明实践工作规划；指导文明实践中心、所、站建设等工作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以大学本科报考的：管理学门类，新闻传播学类，社会学类；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以研究生报考的：公共管理一级学科，新闻传播学一级学科，社会学一级学科。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1.年龄在35周岁以下（1985年11月1日以后出生）；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2.目前在宣传文化系统内工作。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55"/>
              </w:tabs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0530-5310549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220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</w:t>
            </w:r>
            <w:r>
              <w:rPr>
                <w:rFonts w:hint="eastAsia" w:ascii="仿宋_GB2312" w:eastAsia="仿宋_GB2312"/>
                <w:sz w:val="21"/>
              </w:rPr>
              <w:t>市委宣传部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市新时代文明实践服务中心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从事文明实践人员培训、宣传推介、信息管理、数据统计等工作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以大学本科报考的：社会学类，戏剧与影视学类；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以研究生报考的：社会学一级学科，戏剧与影视学一级学科。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1.年龄在35周岁以下（1985年11月1日以后出生）；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2.目前在宣传文化系统内工作。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0530-5310549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97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中共菏泽市委网络安全和信息化委员会办公室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hAnsi="楷体" w:eastAsia="仿宋_GB2312"/>
                <w:sz w:val="21"/>
              </w:rPr>
              <w:t>市网络安全和信息化服务中心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  <w:r>
              <w:rPr>
                <w:rFonts w:hint="eastAsia" w:ascii="仿宋_GB2312" w:hAnsi="楷体" w:eastAsia="仿宋_GB2312"/>
                <w:sz w:val="21"/>
              </w:rPr>
              <w:t>或管理岗九级及以下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从事网络安全和信息化相关工作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  <w:lang w:val="en"/>
              </w:rPr>
            </w:pPr>
            <w:r>
              <w:rPr>
                <w:rFonts w:hint="eastAsia" w:ascii="仿宋_GB2312" w:hAnsi="楷体" w:eastAsia="仿宋_GB2312"/>
                <w:sz w:val="21"/>
                <w:lang w:val="en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楷体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0530-5310046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279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中共菏泽市委机构编制委员会办公室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hAnsi="楷体" w:eastAsia="仿宋_GB2312"/>
                <w:sz w:val="21"/>
              </w:rPr>
              <w:t>市机构编制效益评估中心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从事机构编制效益评估工作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  <w:lang w:val="en"/>
              </w:rPr>
              <w:t>硕士及以上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1.中共党员；2.从事组织人事工作。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0530-5310864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711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中共菏泽市委机构编制委员会办公室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hAnsi="楷体" w:eastAsia="仿宋_GB2312"/>
                <w:sz w:val="21"/>
              </w:rPr>
              <w:t>市机构编制效益评估中心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从事机构编制效益评估工作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  <w:lang w:val="en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1.中共党员；2.面向机构编制系统。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楷体" w:eastAsia="仿宋_GB2312"/>
                <w:sz w:val="21"/>
              </w:rPr>
              <w:t>0530-5310864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21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中共菏泽市委市直机关工作委员会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市市直机关党员教育服务中心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管理岗八级及以下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从事市直机关党员教育相关工作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经济专业、科社政法、文史哲儒、党的建设、法学、管理学、计算机、教育学、科学社会主义与共产主义运动、理论经济学、历史学、领导科学、马克思主义理论、民族学、社会学、体育学、外国语言文学、新闻传播学、心理学、应用经济学、哲学、政治学、中共党史、中国语言文学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0530-5310352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69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中共菏泽市委市直机关工作委员会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市市直机关党员教育服务中心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从事市直机关党员教育相关工作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经济专业、科社政法、文史哲儒、党的建设、法学、管理学、计算机、教育学、科学社会主义与共产主义运动、理论经济学、历史学、领导科学、马克思主义理论、民族学、社会学、体育学、外国语言文学、新闻传播学、心理学、应用经济学、哲学、政治学、中共党史、中国语言文学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0530-5310352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68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菏泽市人民政府办公室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菏泽市大数据中心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负责云网等基础设施和大数据平台的建设、运维工作；负责数据资源汇集、治理和应用工作。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电子信息类、计算机类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从事信息化、电子政务工作三年及以上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5310636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70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菏泽市发展和改革委员会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菏泽市重大项目服务中心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从事重大项目的策划储备和筛选论证、投融资信息分析研究、产业政策宣传等工作。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经济学门类、管理学门类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5310842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35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菏泽市民政局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菏泽市社会救助服务中心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从事社会救助基层调研、社会救助对象经济状况实地核查工作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5388715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830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菏泽市民政局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菏泽市救助管理站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管理岗九级及以下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从事流浪乞讨人员救助及接送工作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5388715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4688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菏泽市财政局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菏泽市国有资产管理服务中心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从事国有资产绩效评价服务等相关工作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以大学本科报考的：经济学类、财政学类、金融学类、经济与贸易类、中国语言文学类、土木类、建筑类、管理科学与工程类、工商管理类；以研究生报考的：应用经济学一级学科、土木工程一级学科、建筑学一级学科、管理科学与工程一级学科、工商管理一级学科、公共管理一级学科、工商管理专业学位、公共管理专业学位、会计专业学位、工程管理专业学位、金融专业学位、资产评估专业学位、审计专业学位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5613975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355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菏泽市住房和城乡建设局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菏泽市建设工程质量服务中心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从事建设工程质量监管的技术服务工作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以本科学历报考的，力学类、机械类、电气类、电子信息类、计算机类、土木类、测绘类、建筑类、安全科学与工程类；以研究生学历报考的，力学、机械工程、电气工程、建筑学、土木工程、安全科学与工程、计算机科学与技术一级学科；建筑学、电子信息、土木水利、工程管理类专业学位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5166073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本岗位需经常性外出工作。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84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菏泽市水务局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菏泽市水务事业发展中心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从事水务发展相关技术工作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6169003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25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菏泽市水务局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菏泽市水务执法大队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从事水务领域行政处罚和行政强制相关工作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6169003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3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菏泽市文化和旅游局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市文化馆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从事舞台、灯光、音响的操作及调试工作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具备舞台音响、灯光操作能力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0530-3610039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3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菏泽市文化和旅游局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市李荣海美术馆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从事宣传教育、文秘、摄影等工作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具备新闻稿、报告文件起草能力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0530-3610039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3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菏泽市文化和旅游局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市李荣海美术馆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从事电脑设计、制作、出版编辑等工作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具备展览设计、宣传、制作能力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0530-3610039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92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菏泽市应急管理局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菏泽市应急管理保障和技术服务中心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从事财务、资产管理与审计、物资保障配备、调拨统计保障等工作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以大学本科报考的：财政学类、统计类；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以研究生报考的：应用经济学一级学科， 应用统计、审计、会计专业学位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1、具有财务、资产管理、物资管理、项目管理等工作经历1年以上；2、年龄30周岁以下。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5788018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90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菏泽市应急管理局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菏泽市应急管理保障和技术服务中心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从事安全生产、应急管理、防灾减灾宣讲等工作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以大学本科报考的：新闻传播学类、中国语言文学类；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 xml:space="preserve">以研究生报考的：    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 xml:space="preserve">中国语言文学、新闻传播学一级学科，           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新闻与传播专业学位硕士。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1、口齿清晰，形象气质佳；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2、年龄30周岁以下。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0530-5788018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口齿清晰，形象气质佳。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3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菏泽市人民政府外事办公室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菏泽市外事保障服务中心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专业技术岗中级八级及以下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从事公文管理、文字材料起草及翻译等工作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法学专业、中文专业、管理学专业、计算机专业、文秘专业等近似专业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0530-5310667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3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菏泽市人民政府外事办公室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菏泽市外事保障服务中心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从事财务管理、信息化管理等工作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会计学专业、财务会计教育专业、财务管理专业、审计专业、经济管理专业等近似专业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0530-5310667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07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市国资委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菏泽市企业国有资产管理服务中心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从事中心日常工作的综合协调和管理服务；国有经济和市属企业运行状况调查和研究工作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中国语言文学类、新闻传播学类、文秘类专业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0530-6161007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33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市国资委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菏泽市企业国有资产管理服务中心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从事企业国有资产统计和分析，市属国有企业清产核资；全市企业国有资产统计和分析工作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经济学、财政学、金融学、会计学、财务管理专业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0530-6161007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3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菏泽市医疗保障局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菏泽市医疗保险事业中心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从事医保经办服务工作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5707610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79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菏泽市医疗保障局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bookmarkStart w:id="0" w:name="_Hlk86139356"/>
            <w:r>
              <w:rPr>
                <w:rFonts w:hint="eastAsia" w:ascii="仿宋_GB2312" w:hAnsi="CESI仿宋-GB2312" w:eastAsia="仿宋_GB2312"/>
                <w:sz w:val="21"/>
              </w:rPr>
              <w:t>菏泽市医疗保障综合执法大队</w:t>
            </w:r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bookmarkStart w:id="1" w:name="_Hlk86139365"/>
            <w:r>
              <w:rPr>
                <w:rFonts w:hint="eastAsia" w:ascii="仿宋_GB2312" w:hAnsi="CESI仿宋-GB2312" w:eastAsia="仿宋_GB2312"/>
                <w:sz w:val="21"/>
              </w:rPr>
              <w:t>管理岗八级</w:t>
            </w:r>
            <w:bookmarkEnd w:id="1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从事医疗保障执法工作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具有执法资格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5707610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bookmarkStart w:id="2" w:name="_Hlk86139378"/>
            <w:r>
              <w:rPr>
                <w:rFonts w:hint="eastAsia" w:ascii="仿宋_GB2312" w:hAnsi="CESI仿宋-GB2312" w:eastAsia="仿宋_GB2312"/>
                <w:sz w:val="21"/>
              </w:rPr>
              <w:t>年龄放宽至45岁及以下。</w:t>
            </w:r>
            <w:bookmarkEnd w:id="2"/>
            <w:r>
              <w:rPr>
                <w:rFonts w:hint="eastAsia" w:ascii="仿宋_GB2312" w:hAnsi="CESI仿宋-GB2312" w:eastAsia="仿宋_GB2312"/>
                <w:sz w:val="21"/>
              </w:rPr>
              <w:t>该岗位需要丰富执法经验和执法队伍管理经验。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56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菏泽市医疗保障局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菏泽市医疗保障综合执法大队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bookmarkStart w:id="3" w:name="_Hlk86139395"/>
            <w:r>
              <w:rPr>
                <w:rFonts w:hint="eastAsia" w:ascii="仿宋_GB2312" w:hAnsi="CESI仿宋-GB2312" w:eastAsia="仿宋_GB2312"/>
                <w:sz w:val="21"/>
              </w:rPr>
              <w:t>管理岗九级及以下</w:t>
            </w:r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从事医疗保障执法工作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具有执法资格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5707610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bookmarkStart w:id="4" w:name="_Hlk86139412"/>
            <w:r>
              <w:rPr>
                <w:rFonts w:hint="eastAsia" w:ascii="仿宋_GB2312" w:hAnsi="CESI仿宋-GB2312" w:eastAsia="仿宋_GB2312"/>
                <w:sz w:val="21"/>
              </w:rPr>
              <w:t>年龄放宽至40岁及以下。</w:t>
            </w:r>
            <w:bookmarkEnd w:id="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295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菏泽市地方金融监督管理局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菏泽市地方金融监测服务中心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承担全市金融运行态势、风险形势分析，重点领域风险监测预警，信息平台维护管理，金融服务等工作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0530-5380215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color w:val="FF0000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40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菏泽市信访局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菏泽市信访服务中心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管理岗八级及以下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协助信访事项办理、调研分析、文字综合和外出值班等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5310583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具有与信访群众良好沟通能力，较强的文字综合能力，能够适应经常加班和外出值班工作。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40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菏泽市信访局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菏泽市信访服务中心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负责信访信息化软硬件的维护、财务管理、法律服务、心理咨询服务等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CESI仿宋-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5310583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CESI仿宋-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具有与信访群众良好沟通能力，较强的文字综合能力，能够适应经常加班和外出值班工作。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553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菏泽市政协办公室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市政协文史馆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负责资料的征集、收藏、展示、管理等工作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文学类、历史学类、艺术学类、管理学类、法学类相关专业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0530-6161917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71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菏泽市政协办公室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</w:t>
            </w:r>
            <w:r>
              <w:rPr>
                <w:rFonts w:hint="eastAsia" w:ascii="仿宋_GB2312" w:eastAsia="仿宋_GB2312"/>
                <w:sz w:val="21"/>
              </w:rPr>
              <w:t>市政协文史馆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专业技术岗八级及以下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讲解接待、宣传教育等工作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文学类、历史学类、艺术学类、管理学类、法学类相关专业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普通话二级乙等以上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0530-6161917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251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菏泽市人民检察院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菏泽市人民检察院检察事务中心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从事新闻文稿起草、宣传等工作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本科：新闻传播学类、中国语言文学类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研究生：新闻传播学一级学科、中国语言文学一级学科，新闻与传播专业学位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0530-3011098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714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菏泽市人民检察院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菏泽市人民检察院检察事务中心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从事计算机、网络技术管理、维护等工作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本科：计算机类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研究生：计算机科学与技术一级学科，计算机技术专业学位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0530-3011098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681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中共菏泽市委党校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bookmarkStart w:id="5" w:name="_Hlk86139429"/>
            <w:r>
              <w:rPr>
                <w:rFonts w:hint="eastAsia" w:ascii="仿宋_GB2312" w:eastAsia="仿宋_GB2312"/>
                <w:sz w:val="21"/>
              </w:rPr>
              <w:t>中共菏泽市委党校</w:t>
            </w:r>
            <w:bookmarkEnd w:id="5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bookmarkStart w:id="6" w:name="_Hlk86139447"/>
            <w:r>
              <w:rPr>
                <w:rFonts w:hint="eastAsia" w:ascii="仿宋_GB2312" w:eastAsia="仿宋_GB2312"/>
                <w:sz w:val="21"/>
              </w:rPr>
              <w:t>专业技术岗十级及以上</w:t>
            </w:r>
            <w:bookmarkEnd w:id="6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从事党校教学和科研工作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哲学、经济学、法学、管理学门类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1.中共党员；        2.具备中级及以上专业技术资格。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0530--5928870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891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中共菏泽市委党校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中共菏泽市委党校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专业技术岗十级及以上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从事党校教学和科研工作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哲学、经济学、法学、管理学门类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1.中共党员；        2.具备中级及以上专业技术资格。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0530--5928870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6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菏泽市总工会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菏泽市工人文化宫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从事职工文化活动组织开展工作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文艺类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0530-5310206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6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菏泽市总工会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菏泽市工人文化宫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从事职工服务工作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文学类、管理学类、法学类、经济学类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0530-5310206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266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菏泽市科学技术协会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菏泽市科技馆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专业技术岗十一、十二级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从事展教工作，策划、组织各类科技教育活动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理工类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大学本科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0530-5928757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33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菏泽市科学技术协会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菏泽市科技馆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管理岗九级及以下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从事日常管理工作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文学类、管理学类、历史学类、教育学类、法学类、经济学类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大学本科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学士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市直事业单位人员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0530-5928757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852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菏泽市农业科学院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菏泽市农业科学院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专业技术岗十级及以上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从事农业科研工作，田间操作较多，风吹日晒，比较艰苦。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作物遗传育种、作物栽培与耕作学、农艺与种业、作物种质资源学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硕士及以上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农业技术中级及以上资格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5646095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17" w:hRule="exac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菏泽市农业科学院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菏泽市农业科学院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专业技术岗十级及以上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从事农业科研工作，田间操作较多，风吹日晒，比较艰苦。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农学（作物学）专业、种子科学与工程、植物保护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大学本科及以上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学士及以上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CESI仿宋-GB2312" w:eastAsia="仿宋_GB2312"/>
                <w:sz w:val="21"/>
              </w:rPr>
              <w:t>专业技术中级及以上资格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0530-</w:t>
            </w:r>
            <w:r>
              <w:rPr>
                <w:rFonts w:hint="eastAsia" w:ascii="仿宋_GB2312" w:hAnsi="CESI仿宋-GB2312" w:eastAsia="仿宋_GB2312"/>
                <w:sz w:val="21"/>
              </w:rPr>
              <w:t>5646095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仿宋_GB2312" w:hAnsi="宋体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</w:t>
            </w: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</w:p>
    <w:sectPr>
      <w:footerReference r:id="rId3" w:type="default"/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 w:eastAsia="Times New Roman"/>
        <w:sz w:val="18"/>
      </w:rPr>
    </w:pPr>
    <w:r>
      <w:rPr>
        <w:rFonts w:hint="eastAsia"/>
        <w:sz w:val="18"/>
      </w:rPr>
      <w:fldChar w:fldCharType="begin"/>
    </w:r>
    <w:r>
      <w:rPr>
        <w:rFonts w:hint="eastAsia"/>
        <w:sz w:val="18"/>
      </w:rPr>
      <w:instrText xml:space="preserve">PAGE   \* MERGEFORMAT</w:instrText>
    </w:r>
    <w:r>
      <w:rPr>
        <w:rFonts w:hint="eastAsia"/>
        <w:sz w:val="18"/>
      </w:rPr>
      <w:fldChar w:fldCharType="separate"/>
    </w:r>
    <w:r>
      <w:rPr>
        <w:rFonts w:hint="eastAsia"/>
        <w:sz w:val="18"/>
        <w:lang w:val="zh-CN"/>
      </w:rPr>
      <w:t>16</w:t>
    </w:r>
    <w:r>
      <w:rPr>
        <w:rFonts w:hint="eastAsia"/>
        <w:sz w:val="18"/>
        <w:lang w:val="zh-CN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5C4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iPriority="99" w:name="table of authorities"/>
    <w:lsdException w:unhideWhenUsed="0" w:uiPriority="99" w:semiHidden="0" w:name="macro"/>
    <w:lsdException w:unhideWhenUsed="0" w:uiPriority="99" w:semiHidden="0" w:name="toa heading"/>
    <w:lsdException w:qFormat="1" w:uiPriority="99" w:name="List"/>
    <w:lsdException w:qFormat="1"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unhideWhenUsed="0" w:uiPriority="99" w:semiHidden="0" w:name="Message Header"/>
    <w:lsdException w:qFormat="1" w:uiPriority="11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39" w:name="Table Grid"/>
    <w:lsdException w:unhideWhenUsed="0" w:uiPriority="99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customStyle="1" w:styleId="6">
    <w:name w:val="Other|1"/>
    <w:basedOn w:val="1"/>
    <w:link w:val="11"/>
    <w:unhideWhenUsed/>
    <w:qFormat/>
    <w:uiPriority w:val="0"/>
    <w:pPr>
      <w:spacing w:beforeLines="0" w:afterLines="0" w:line="384" w:lineRule="auto"/>
      <w:ind w:firstLine="400"/>
      <w:jc w:val="left"/>
    </w:pPr>
    <w:rPr>
      <w:rFonts w:hint="eastAsia" w:ascii="宋体" w:hAnsi="宋体" w:eastAsia="宋体"/>
      <w:sz w:val="22"/>
      <w:lang w:val="zh-CN"/>
    </w:rPr>
  </w:style>
  <w:style w:type="paragraph" w:customStyle="1" w:styleId="7">
    <w:name w:val="Table caption|1"/>
    <w:basedOn w:val="1"/>
    <w:link w:val="12"/>
    <w:unhideWhenUsed/>
    <w:qFormat/>
    <w:uiPriority w:val="0"/>
    <w:pPr>
      <w:spacing w:beforeLines="0" w:after="50" w:afterLines="0"/>
      <w:jc w:val="left"/>
    </w:pPr>
    <w:rPr>
      <w:rFonts w:hint="eastAsia" w:ascii="宋体" w:hAnsi="宋体" w:eastAsia="宋体"/>
      <w:sz w:val="21"/>
      <w:lang w:val="zh-CN"/>
    </w:rPr>
  </w:style>
  <w:style w:type="paragraph" w:customStyle="1" w:styleId="8">
    <w:name w:val="Body text|1"/>
    <w:basedOn w:val="1"/>
    <w:link w:val="13"/>
    <w:unhideWhenUsed/>
    <w:qFormat/>
    <w:uiPriority w:val="0"/>
    <w:pPr>
      <w:spacing w:beforeLines="0" w:afterLines="0" w:line="384" w:lineRule="auto"/>
      <w:ind w:firstLine="400"/>
      <w:jc w:val="left"/>
    </w:pPr>
    <w:rPr>
      <w:rFonts w:hint="eastAsia" w:ascii="宋体" w:hAnsi="宋体" w:eastAsia="宋体"/>
      <w:sz w:val="22"/>
      <w:lang w:val="zh-CN"/>
    </w:rPr>
  </w:style>
  <w:style w:type="character" w:customStyle="1" w:styleId="9">
    <w:name w:val="页脚 字符"/>
    <w:basedOn w:val="5"/>
    <w:link w:val="2"/>
    <w:unhideWhenUsed/>
    <w:locked/>
    <w:uiPriority w:val="99"/>
    <w:rPr>
      <w:rFonts w:hint="default" w:ascii="Times New Roman"/>
      <w:sz w:val="18"/>
    </w:rPr>
  </w:style>
  <w:style w:type="character" w:customStyle="1" w:styleId="10">
    <w:name w:val="页眉 字符"/>
    <w:basedOn w:val="5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11">
    <w:name w:val="Other|1_"/>
    <w:link w:val="6"/>
    <w:unhideWhenUsed/>
    <w:qFormat/>
    <w:locked/>
    <w:uiPriority w:val="0"/>
    <w:rPr>
      <w:rFonts w:hint="eastAsia" w:ascii="宋体" w:eastAsia="宋体"/>
      <w:sz w:val="22"/>
      <w:lang w:val="zh-CN"/>
    </w:rPr>
  </w:style>
  <w:style w:type="character" w:customStyle="1" w:styleId="12">
    <w:name w:val="Table caption|1_"/>
    <w:link w:val="7"/>
    <w:unhideWhenUsed/>
    <w:qFormat/>
    <w:locked/>
    <w:uiPriority w:val="0"/>
    <w:rPr>
      <w:rFonts w:hint="eastAsia" w:ascii="宋体" w:eastAsia="宋体"/>
      <w:sz w:val="24"/>
      <w:lang w:val="zh-CN"/>
    </w:rPr>
  </w:style>
  <w:style w:type="character" w:customStyle="1" w:styleId="13">
    <w:name w:val="Body text|1_"/>
    <w:link w:val="8"/>
    <w:unhideWhenUsed/>
    <w:locked/>
    <w:uiPriority w:val="0"/>
    <w:rPr>
      <w:rFonts w:hint="eastAsia" w:ascii="宋体" w:eastAsia="宋体"/>
      <w:sz w:val="22"/>
      <w:lang w:val="zh-CN"/>
    </w:rPr>
  </w:style>
  <w:style w:type="character" w:customStyle="1" w:styleId="14">
    <w:name w:val="页脚 字符1"/>
    <w:basedOn w:val="5"/>
    <w:unhideWhenUsed/>
    <w:uiPriority w:val="99"/>
    <w:rPr>
      <w:rFonts w:hint="eastAsia" w:ascii="等线" w:hAnsi="等线" w:eastAsia="等线"/>
      <w:sz w:val="18"/>
    </w:rPr>
  </w:style>
  <w:style w:type="character" w:customStyle="1" w:styleId="15">
    <w:name w:val="页脚 字符11"/>
    <w:basedOn w:val="5"/>
    <w:unhideWhenUsed/>
    <w:uiPriority w:val="99"/>
    <w:rPr>
      <w:rFonts w:hint="eastAsia" w:ascii="等线" w:hAnsi="等线" w:eastAsia="等线"/>
      <w:sz w:val="18"/>
    </w:rPr>
  </w:style>
  <w:style w:type="character" w:customStyle="1" w:styleId="16">
    <w:name w:val="页眉 字符1"/>
    <w:basedOn w:val="5"/>
    <w:unhideWhenUsed/>
    <w:uiPriority w:val="99"/>
    <w:rPr>
      <w:rFonts w:hint="eastAsia" w:ascii="等线" w:hAnsi="等线" w:eastAsia="等线"/>
      <w:sz w:val="18"/>
    </w:rPr>
  </w:style>
  <w:style w:type="character" w:customStyle="1" w:styleId="17">
    <w:name w:val="页眉 字符11"/>
    <w:basedOn w:val="5"/>
    <w:unhideWhenUsed/>
    <w:uiPriority w:val="99"/>
    <w:rPr>
      <w:rFonts w:hint="eastAsia" w:ascii="等线" w:hAnsi="等线" w:eastAsia="等线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2021-11-08T08:28:10Z</dcterms:created>
  <dc:creator>user</dc:creator>
  <cp:lastModifiedBy>user</cp:lastModifiedBy>
  <dcterms:modified xsi:type="dcterms:W3CDTF">2021-11-08T08:28:54Z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